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13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63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COMPORTAMIENTO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INCIDENCIAS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2" coordorigin="0,0" coordsize="10310,437">
                <v:shape style="position:absolute;left:0;top:0;width:10310;height:437" type="#_x0000_t75" id="docshape3" stroked="false">
                  <v:imagedata r:id="rId6" o:title=""/>
                </v:shape>
                <v:shape style="position:absolute;left:0;top:0;width:10310;height:437" type="#_x0000_t202" id="docshape4" filled="false" stroked="false">
                  <v:textbox inset="0,0,0,0">
                    <w:txbxContent>
                      <w:p>
                        <w:pPr>
                          <w:spacing w:before="83"/>
                          <w:ind w:left="638" w:right="0" w:firstLine="0"/>
                          <w:jc w:val="left"/>
                          <w:rPr>
                            <w:sz w:val="24"/>
                          </w:rPr>
                        </w:pPr>
                        <w:bookmarkStart w:name="Diapositiva 1" w:id="2"/>
                        <w:bookmarkEnd w:id="2"/>
                        <w:r>
                          <w:rPr/>
                        </w:r>
                        <w:r>
                          <w:rPr>
                            <w:color w:val="FFFFFF"/>
                            <w:sz w:val="24"/>
                          </w:rPr>
                          <w:t>COMPORTAMIENTO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GLOBAL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LAS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INCIDENCIAS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DEL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line="252" w:lineRule="auto" w:before="1"/>
        <w:ind w:left="540" w:right="399"/>
        <w:jc w:val="both"/>
      </w:pPr>
      <w:r>
        <w:rPr/>
        <w:t>Se entiende por </w:t>
      </w:r>
      <w:r>
        <w:rPr>
          <w:b/>
          <w:color w:val="001F5F"/>
        </w:rPr>
        <w:t>incidencia del servicio toda manifestación recibida en la Contraloría de Servicios</w:t>
      </w:r>
      <w:r>
        <w:rPr/>
        <w:t>, independientemente de su naturaleza (denuncia, orientación, queja, sugerencia, felicitación u otra gestión). Cada incidencia constituye un insumo estratégico de información sobre la experiencia ciudadana y el funcionamiento institucional, permitiendo identificar patrones, brechas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oportunidades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mejora.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presenta el</w:t>
      </w:r>
      <w:r>
        <w:rPr>
          <w:spacing w:val="-2"/>
        </w:rPr>
        <w:t> </w:t>
      </w:r>
      <w:r>
        <w:rPr/>
        <w:t>comportamiento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incidencias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cuatro</w:t>
      </w:r>
      <w:r>
        <w:rPr>
          <w:spacing w:val="-2"/>
        </w:rPr>
        <w:t> </w:t>
      </w:r>
      <w:r>
        <w:rPr/>
        <w:t>años y su análisis mensual correspondiente al 2026:</w:t>
      </w:r>
    </w:p>
    <w:p>
      <w:pPr>
        <w:pStyle w:val="BodyText"/>
        <w:spacing w:after="0" w:line="252" w:lineRule="auto"/>
        <w:jc w:val="both"/>
        <w:sectPr>
          <w:headerReference w:type="default" r:id="rId5"/>
          <w:type w:val="continuous"/>
          <w:pgSz w:w="10800" w:h="14400"/>
          <w:pgMar w:header="98" w:footer="0" w:top="3080" w:bottom="0" w:left="0" w:right="0"/>
          <w:pgNumType w:start="1"/>
        </w:sectPr>
      </w:pPr>
    </w:p>
    <w:p>
      <w:pPr>
        <w:spacing w:before="158"/>
        <w:ind w:left="219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908685</wp:posOffset>
                </wp:positionH>
                <wp:positionV relativeFrom="paragraph">
                  <wp:posOffset>435524</wp:posOffset>
                </wp:positionV>
                <wp:extent cx="245681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8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1.550003pt,34.293240pt" to="265.000003pt,34.293240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870585</wp:posOffset>
                </wp:positionH>
                <wp:positionV relativeFrom="paragraph">
                  <wp:posOffset>622023</wp:posOffset>
                </wp:positionV>
                <wp:extent cx="2533015" cy="13411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533015" cy="134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3"/>
                              <w:gridCol w:w="302"/>
                              <w:gridCol w:w="664"/>
                              <w:gridCol w:w="302"/>
                              <w:gridCol w:w="664"/>
                              <w:gridCol w:w="302"/>
                              <w:gridCol w:w="1299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 w:val="restart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1" w:type="dxa"/>
                                  <w:gridSpan w:val="5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1" w:type="dxa"/>
                                  <w:gridSpan w:val="5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18"/>
                                    </w:rPr>
                                    <w:t>9861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gridSpan w:val="3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 w:val="restart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gridSpan w:val="3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0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18"/>
                                    </w:rPr>
                                    <w:t>5256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333" w:type="dxa"/>
                                  <w:vMerge w:val="restart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gridSpan w:val="3"/>
                                  <w:tcBorders>
                                    <w:top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vMerge w:val="restart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 w:val="restart"/>
                                  <w:tcBorders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6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18"/>
                                    </w:rPr>
                                    <w:t>1747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0003pt;margin-top:48.978241pt;width:199.45pt;height:105.6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3"/>
                        <w:gridCol w:w="302"/>
                        <w:gridCol w:w="664"/>
                        <w:gridCol w:w="302"/>
                        <w:gridCol w:w="664"/>
                        <w:gridCol w:w="302"/>
                        <w:gridCol w:w="1299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 w:val="restart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1" w:type="dxa"/>
                            <w:gridSpan w:val="5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31" w:type="dxa"/>
                            <w:gridSpan w:val="5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3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18"/>
                              </w:rPr>
                              <w:t>9861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gridSpan w:val="3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 w:val="restart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gridSpan w:val="3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0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18"/>
                              </w:rPr>
                              <w:t>5256</w:t>
                            </w: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333" w:type="dxa"/>
                            <w:vMerge w:val="restart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gridSpan w:val="3"/>
                            <w:tcBorders>
                              <w:top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vMerge w:val="restart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 w:val="restart"/>
                            <w:tcBorders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65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18"/>
                              </w:rPr>
                              <w:t>1747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478485</wp:posOffset>
                </wp:positionH>
                <wp:positionV relativeFrom="paragraph">
                  <wp:posOffset>365929</wp:posOffset>
                </wp:positionV>
                <wp:extent cx="6044565" cy="192278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44565" cy="192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9"/>
                              <w:gridCol w:w="4171"/>
                              <w:gridCol w:w="862"/>
                              <w:gridCol w:w="3686"/>
                            </w:tblGrid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19"/>
                                    <w:ind w:left="2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8"/>
                                    </w:rPr>
                                    <w:t>13962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97"/>
                                    <w:ind w:right="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14000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before="202"/>
                                    <w:ind w:right="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575" w:val="left" w:leader="none"/>
                                      <w:tab w:pos="3586" w:val="left" w:leader="none"/>
                                    </w:tabs>
                                    <w:spacing w:before="112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18"/>
                                      <w:u w:val="single" w:color="D9D9D9"/>
                                    </w:rPr>
                                    <w:tab/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sz w:val="18"/>
                                      <w:u w:val="single" w:color="D9D9D9"/>
                                    </w:rPr>
                                    <w:t>954</w:t>
                                  </w:r>
                                  <w:r>
                                    <w:rPr>
                                      <w:color w:val="404040"/>
                                      <w:sz w:val="18"/>
                                      <w:u w:val="single" w:color="D9D9D9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right="7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18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8000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 w:before="94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before="181"/>
                                    <w:ind w:right="7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18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7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35"/>
                                    <w:ind w:right="7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25" w:val="left" w:leader="none"/>
                                      <w:tab w:pos="2192" w:val="left" w:leader="none"/>
                                      <w:tab w:pos="2934" w:val="left" w:leader="none"/>
                                    </w:tabs>
                                    <w:spacing w:line="187" w:lineRule="exact" w:before="1"/>
                                    <w:ind w:left="2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585858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585858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  <w:r>
                                    <w:rPr>
                                      <w:color w:val="585858"/>
                                      <w:sz w:val="18"/>
                                    </w:rPr>
                                    <w:tab/>
                                    <w:t>2026</w:t>
                                  </w:r>
                                  <w:r>
                                    <w:rPr>
                                      <w:color w:val="585858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(hasta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right="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right="7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4"/>
                                      <w:sz w:val="18"/>
                                    </w:rPr>
                                    <w:t>feb)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10" w:val="left" w:leader="none"/>
                                    </w:tabs>
                                    <w:spacing w:line="186" w:lineRule="exact"/>
                                    <w:ind w:left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Enero</w:t>
                                  </w:r>
                                  <w:r>
                                    <w:rPr>
                                      <w:color w:val="585858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Febrero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75999pt;margin-top:28.81332pt;width:475.95pt;height:151.4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9"/>
                        <w:gridCol w:w="4171"/>
                        <w:gridCol w:w="862"/>
                        <w:gridCol w:w="3686"/>
                      </w:tblGrid>
                      <w:tr>
                        <w:trPr>
                          <w:trHeight w:val="313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spacing w:line="174" w:lineRule="exact" w:before="119"/>
                              <w:ind w:left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8"/>
                              </w:rPr>
                              <w:t>13962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line="196" w:lineRule="exact" w:before="97"/>
                              <w:ind w:right="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14000</w:t>
                            </w:r>
                          </w:p>
                          <w:p>
                            <w:pPr>
                              <w:pStyle w:val="TableParagraph"/>
                              <w:spacing w:before="94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before="202"/>
                              <w:ind w:right="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tabs>
                                <w:tab w:pos="2575" w:val="left" w:leader="none"/>
                                <w:tab w:pos="3586" w:val="left" w:leader="none"/>
                              </w:tabs>
                              <w:spacing w:before="112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z w:val="18"/>
                                <w:u w:val="single" w:color="D9D9D9"/>
                              </w:rPr>
                              <w:tab/>
                            </w:r>
                            <w:r>
                              <w:rPr>
                                <w:color w:val="404040"/>
                                <w:spacing w:val="-5"/>
                                <w:sz w:val="18"/>
                                <w:u w:val="single" w:color="D9D9D9"/>
                              </w:rPr>
                              <w:t>954</w:t>
                            </w:r>
                            <w:r>
                              <w:rPr>
                                <w:color w:val="404040"/>
                                <w:sz w:val="18"/>
                                <w:u w:val="single" w:color="D9D9D9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before="80"/>
                              <w:ind w:right="7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18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8000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 w:before="94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before="181"/>
                              <w:ind w:right="7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18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right="7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line="190" w:lineRule="exact" w:before="135"/>
                              <w:ind w:right="7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25" w:val="left" w:leader="none"/>
                                <w:tab w:pos="2192" w:val="left" w:leader="none"/>
                                <w:tab w:pos="2934" w:val="left" w:leader="none"/>
                              </w:tabs>
                              <w:spacing w:line="187" w:lineRule="exact" w:before="1"/>
                              <w:ind w:left="2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2023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ab/>
                              <w:t>2026</w:t>
                            </w:r>
                            <w:r>
                              <w:rPr>
                                <w:color w:val="585858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(hasta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 w:before="1"/>
                              <w:ind w:right="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1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right="7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4"/>
                                <w:sz w:val="18"/>
                              </w:rPr>
                              <w:t>feb)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>
                            <w:pPr>
                              <w:pStyle w:val="TableParagraph"/>
                              <w:tabs>
                                <w:tab w:pos="1810" w:val="left" w:leader="none"/>
                              </w:tabs>
                              <w:spacing w:line="186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Enero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Febrero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z w:val="20"/>
        </w:rPr>
        <w:t>Figura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1:</w:t>
      </w:r>
      <w:r>
        <w:rPr>
          <w:color w:val="585858"/>
          <w:spacing w:val="-10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9"/>
          <w:sz w:val="20"/>
        </w:rPr>
        <w:t> </w:t>
      </w:r>
      <w:r>
        <w:rPr>
          <w:color w:val="585858"/>
          <w:spacing w:val="-2"/>
          <w:sz w:val="20"/>
        </w:rPr>
        <w:t>anuales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spacing w:before="0"/>
        <w:ind w:left="1933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before="158"/>
        <w:ind w:left="1933" w:right="0" w:firstLine="0"/>
        <w:jc w:val="left"/>
        <w:rPr>
          <w:sz w:val="20"/>
        </w:rPr>
      </w:pPr>
      <w:r>
        <w:rPr/>
        <w:br w:type="column"/>
      </w:r>
      <w:r>
        <w:rPr>
          <w:color w:val="585858"/>
          <w:sz w:val="20"/>
        </w:rPr>
        <w:t>Figura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2: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mensuales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en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-10"/>
          <w:sz w:val="20"/>
        </w:rPr>
        <w:t> </w:t>
      </w:r>
      <w:r>
        <w:rPr>
          <w:color w:val="585858"/>
          <w:spacing w:val="-4"/>
          <w:sz w:val="20"/>
        </w:rPr>
        <w:t>2026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4192904</wp:posOffset>
                </wp:positionH>
                <wp:positionV relativeFrom="paragraph">
                  <wp:posOffset>251315</wp:posOffset>
                </wp:positionV>
                <wp:extent cx="225996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965" h="0">
                              <a:moveTo>
                                <a:pt x="0" y="0"/>
                              </a:moveTo>
                              <a:lnTo>
                                <a:pt x="225971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49994pt;margin-top:19.788631pt;width:177.95pt;height:.1pt;mso-position-horizontal-relative:page;mso-position-vertical-relative:paragraph;z-index:-15728128;mso-wrap-distance-left:0;mso-wrap-distance-right:0" id="docshape7" coordorigin="6603,396" coordsize="3559,0" path="m6603,396l10162,396e" filled="false" stroked="true" strokeweight=".75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1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56"/>
        <w:gridCol w:w="1221"/>
        <w:gridCol w:w="559"/>
        <w:gridCol w:w="609"/>
      </w:tblGrid>
      <w:tr>
        <w:trPr>
          <w:trHeight w:val="316" w:hRule="atLeast"/>
        </w:trPr>
        <w:tc>
          <w:tcPr>
            <w:tcW w:w="2388" w:type="dxa"/>
            <w:gridSpan w:val="3"/>
            <w:tcBorders>
              <w:bottom w:val="single" w:sz="6" w:space="0" w:color="D9D9D9"/>
            </w:tcBorders>
          </w:tcPr>
          <w:p>
            <w:pPr>
              <w:pStyle w:val="TableParagraph"/>
              <w:spacing w:before="41"/>
              <w:ind w:left="768"/>
              <w:rPr>
                <w:sz w:val="18"/>
              </w:rPr>
            </w:pPr>
            <w:r>
              <w:rPr>
                <w:color w:val="404040"/>
                <w:spacing w:val="-5"/>
                <w:sz w:val="18"/>
              </w:rPr>
              <w:t>793</w:t>
            </w:r>
          </w:p>
        </w:tc>
        <w:tc>
          <w:tcPr>
            <w:tcW w:w="559" w:type="dxa"/>
            <w:vMerge w:val="restart"/>
            <w:tcBorders>
              <w:bottom w:val="single" w:sz="6" w:space="0" w:color="D9D9D9"/>
            </w:tcBorders>
            <w:shd w:val="clear" w:color="auto" w:fill="001F5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61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001F5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61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61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61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vMerge/>
            <w:tcBorders>
              <w:top w:val="nil"/>
              <w:bottom w:val="single" w:sz="6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0"/>
        <w:rPr>
          <w:sz w:val="20"/>
        </w:rPr>
      </w:pPr>
    </w:p>
    <w:p>
      <w:pPr>
        <w:spacing w:before="1"/>
        <w:ind w:left="2329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after="0"/>
        <w:jc w:val="left"/>
        <w:rPr>
          <w:sz w:val="16"/>
        </w:rPr>
        <w:sectPr>
          <w:type w:val="continuous"/>
          <w:pgSz w:w="10800" w:h="14400"/>
          <w:pgMar w:header="98" w:footer="0" w:top="3080" w:bottom="0" w:left="0" w:right="0"/>
          <w:cols w:num="2" w:equalWidth="0">
            <w:col w:w="4358" w:space="371"/>
            <w:col w:w="6071"/>
          </w:cols>
        </w:sectPr>
      </w:pPr>
    </w:p>
    <w:p>
      <w:pPr>
        <w:pStyle w:val="BodyText"/>
        <w:spacing w:before="21"/>
      </w:pPr>
    </w:p>
    <w:p>
      <w:pPr>
        <w:pStyle w:val="BodyText"/>
        <w:spacing w:line="252" w:lineRule="auto"/>
        <w:ind w:left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296128</wp:posOffset>
                </wp:positionH>
                <wp:positionV relativeFrom="paragraph">
                  <wp:posOffset>708657</wp:posOffset>
                </wp:positionV>
                <wp:extent cx="3594100" cy="15430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594100" cy="154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4"/>
                              <w:gridCol w:w="933"/>
                              <w:gridCol w:w="900"/>
                              <w:gridCol w:w="867"/>
                              <w:gridCol w:w="1317"/>
                            </w:tblGrid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514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12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w w:val="105"/>
                                      <w:sz w:val="16"/>
                                    </w:rPr>
                                    <w:t>ARDS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1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ENE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24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210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w w:val="105"/>
                                      <w:sz w:val="16"/>
                                    </w:rPr>
                                    <w:t>ACUM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22" w:right="16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VARIACIÓN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NORESTE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CRECIENTE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HUETAR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CARIBE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CRECIENTE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CARTAGO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right="1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0"/>
                                    <w:ind w:left="2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CRECIENTE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BRUNCA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MANTIENE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PUNTARENAS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MANTIENE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1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HUETAR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NORTE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1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1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1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1"/>
                                    <w:ind w:left="2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CRECIENTE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SUROESTE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CRECIENTE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CHOROTEGA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MANTIENE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CENTRAL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OCCIDENTE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6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6"/>
                                    </w:rPr>
                                    <w:t>CRECIENTE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left="25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3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5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954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0"/>
                                    <w:ind w:right="14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1747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317173pt;margin-top:55.799831pt;width:283pt;height:121.5pt;mso-position-horizontal-relative:page;mso-position-vertical-relative:paragraph;z-index:1573068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4"/>
                        <w:gridCol w:w="933"/>
                        <w:gridCol w:w="900"/>
                        <w:gridCol w:w="867"/>
                        <w:gridCol w:w="1317"/>
                      </w:tblGrid>
                      <w:tr>
                        <w:trPr>
                          <w:trHeight w:val="205" w:hRule="atLeast"/>
                        </w:trPr>
                        <w:tc>
                          <w:tcPr>
                            <w:tcW w:w="1514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12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w w:val="105"/>
                                <w:sz w:val="16"/>
                              </w:rPr>
                              <w:t>ARDS</w:t>
                            </w:r>
                          </w:p>
                        </w:tc>
                        <w:tc>
                          <w:tcPr>
                            <w:tcW w:w="933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1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ENE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24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210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w w:val="105"/>
                                <w:sz w:val="16"/>
                              </w:rPr>
                              <w:t>ACUM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22" w:right="16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VARIACIÓN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NORESTE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CRECIENTE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HUETAR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CARIBE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CRECIENTE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CARTAGO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right="1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75" w:lineRule="exact" w:before="10"/>
                              <w:ind w:left="2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CRECIENTE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BRUNCA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MANTIENE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PUNTARENAS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MANTIENE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1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HUETAR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NORTE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1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1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1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74" w:lineRule="exact" w:before="11"/>
                              <w:ind w:left="2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CRECIENTE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SUROESTE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CRECIENTE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CHOROTEGA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MANTIENE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CENTRAL</w:t>
                            </w:r>
                            <w:r>
                              <w:rPr>
                                <w:rFonts w:ascii="Calibri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OCCIDENTE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6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317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6"/>
                              </w:rPr>
                              <w:t>CRECIENTE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left="25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3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05"/>
                                <w:sz w:val="16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5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05"/>
                                <w:sz w:val="16"/>
                              </w:rPr>
                              <w:t>954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174" w:lineRule="exact" w:before="10"/>
                              <w:ind w:right="14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w w:val="105"/>
                                <w:sz w:val="16"/>
                              </w:rPr>
                              <w:t>1747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Seguidamente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presenta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cantidad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incidencias</w:t>
      </w:r>
      <w:r>
        <w:rPr>
          <w:spacing w:val="21"/>
        </w:rPr>
        <w:t> </w:t>
      </w:r>
      <w:r>
        <w:rPr/>
        <w:t>recibidas</w:t>
      </w:r>
      <w:r>
        <w:rPr>
          <w:spacing w:val="18"/>
        </w:rPr>
        <w:t> </w:t>
      </w:r>
      <w:r>
        <w:rPr/>
        <w:t>por</w:t>
      </w:r>
      <w:r>
        <w:rPr>
          <w:spacing w:val="21"/>
        </w:rPr>
        <w:t> </w:t>
      </w:r>
      <w:r>
        <w:rPr/>
        <w:t>ARDS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21"/>
        </w:rPr>
        <w:t> </w:t>
      </w:r>
      <w:r>
        <w:rPr/>
        <w:t>primeros</w:t>
      </w:r>
      <w:r>
        <w:rPr>
          <w:spacing w:val="19"/>
        </w:rPr>
        <w:t> </w:t>
      </w:r>
      <w:r>
        <w:rPr/>
        <w:t>dos</w:t>
      </w:r>
      <w:r>
        <w:rPr>
          <w:spacing w:val="21"/>
        </w:rPr>
        <w:t> </w:t>
      </w:r>
      <w:r>
        <w:rPr/>
        <w:t>meses</w:t>
      </w:r>
      <w:r>
        <w:rPr>
          <w:spacing w:val="19"/>
        </w:rPr>
        <w:t> </w:t>
      </w:r>
      <w:r>
        <w:rPr/>
        <w:t>del presente</w:t>
      </w:r>
      <w:r>
        <w:rPr>
          <w:spacing w:val="-9"/>
        </w:rPr>
        <w:t> </w:t>
      </w:r>
      <w:r>
        <w:rPr/>
        <w:t>año:</w:t>
      </w:r>
    </w:p>
    <w:p>
      <w:pPr>
        <w:pStyle w:val="BodyText"/>
        <w:spacing w:after="0" w:line="252" w:lineRule="auto"/>
        <w:sectPr>
          <w:type w:val="continuous"/>
          <w:pgSz w:w="10800" w:h="14400"/>
          <w:pgMar w:header="98" w:footer="0" w:top="3080" w:bottom="0" w:left="0" w:right="0"/>
        </w:sectPr>
      </w:pPr>
    </w:p>
    <w:p>
      <w:pPr>
        <w:pStyle w:val="BodyText"/>
        <w:spacing w:before="73"/>
        <w:rPr>
          <w:sz w:val="20"/>
        </w:rPr>
      </w:pPr>
    </w:p>
    <w:p>
      <w:pPr>
        <w:spacing w:before="0"/>
        <w:ind w:left="1534" w:right="0" w:firstLine="0"/>
        <w:jc w:val="center"/>
        <w:rPr>
          <w:sz w:val="20"/>
        </w:rPr>
      </w:pPr>
      <w:r>
        <w:rPr>
          <w:color w:val="585858"/>
          <w:sz w:val="20"/>
        </w:rPr>
        <w:t>Figura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3: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Cantidad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por</w:t>
      </w:r>
      <w:r>
        <w:rPr>
          <w:color w:val="585858"/>
          <w:spacing w:val="-9"/>
          <w:sz w:val="20"/>
        </w:rPr>
        <w:t> </w:t>
      </w:r>
      <w:r>
        <w:rPr>
          <w:color w:val="585858"/>
          <w:spacing w:val="-4"/>
          <w:sz w:val="20"/>
        </w:rPr>
        <w:t>ARDS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spacing w:before="0"/>
        <w:ind w:left="1441" w:right="0" w:firstLine="0"/>
        <w:jc w:val="center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line="252" w:lineRule="auto" w:before="31"/>
        <w:ind w:left="1574" w:right="628"/>
        <w:jc w:val="both"/>
      </w:pPr>
      <w:r>
        <w:rPr/>
        <w:br w:type="column"/>
      </w:r>
      <w:r>
        <w:rPr/>
        <w:t>El análisis comparativo entre enero y febrero muestra, en la mayoría de las ARDS, </w:t>
      </w:r>
      <w:r>
        <w:rPr>
          <w:b/>
          <w:color w:val="001F5F"/>
        </w:rPr>
        <w:t>un incremento en el número de incidencias registradas</w:t>
      </w:r>
      <w:r>
        <w:rPr/>
        <w:t>, mientras que algunas unidades mantienen un comportamiento estable. Dado que la medición se realiza únicamente sobre dos puntos temporales, los resultados deben interpretarse como una variación intermensual y no como una tendencia consolidada. No obstante, el patrón observado constituye una señal inicial que deberá monitorearse en los próximos</w:t>
      </w:r>
      <w:r>
        <w:rPr>
          <w:spacing w:val="-10"/>
        </w:rPr>
        <w:t> </w:t>
      </w:r>
      <w:r>
        <w:rPr/>
        <w:t>meses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determinar</w:t>
      </w:r>
      <w:r>
        <w:rPr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/>
        <w:t>responde</w:t>
      </w:r>
      <w:r>
        <w:rPr>
          <w:spacing w:val="-7"/>
        </w:rPr>
        <w:t> </w:t>
      </w:r>
      <w:r>
        <w:rPr/>
        <w:t>a un comportamiento estacional o a una dinámica</w:t>
      </w:r>
      <w:r>
        <w:rPr>
          <w:spacing w:val="-12"/>
        </w:rPr>
        <w:t> </w:t>
      </w:r>
      <w:r>
        <w:rPr/>
        <w:t>sostenida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demanda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>
          <w:spacing w:val="-2"/>
        </w:rPr>
        <w:t>servicio.</w:t>
      </w:r>
    </w:p>
    <w:p>
      <w:pPr>
        <w:pStyle w:val="BodyText"/>
        <w:spacing w:after="0" w:line="252" w:lineRule="auto"/>
        <w:jc w:val="both"/>
        <w:sectPr>
          <w:type w:val="continuous"/>
          <w:pgSz w:w="10800" w:h="14400"/>
          <w:pgMar w:header="98" w:footer="0" w:top="3080" w:bottom="0" w:left="0" w:right="0"/>
          <w:cols w:num="2" w:equalWidth="0">
            <w:col w:w="4809" w:space="192"/>
            <w:col w:w="5799"/>
          </w:cols>
        </w:sectPr>
      </w:pPr>
    </w:p>
    <w:p>
      <w:pPr>
        <w:pStyle w:val="BodyText"/>
        <w:spacing w:before="238"/>
      </w:pPr>
    </w:p>
    <w:p>
      <w:pPr>
        <w:spacing w:before="0"/>
        <w:ind w:left="0" w:right="706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Página</w:t>
      </w:r>
      <w:r>
        <w:rPr>
          <w:rFonts w:ascii="Arial" w:hAnsi="Arial"/>
          <w:i/>
          <w:spacing w:val="-5"/>
          <w:sz w:val="21"/>
        </w:rPr>
        <w:t> 1/3</w:t>
      </w:r>
    </w:p>
    <w:p>
      <w:pPr>
        <w:spacing w:after="0"/>
        <w:jc w:val="right"/>
        <w:rPr>
          <w:rFonts w:ascii="Arial" w:hAnsi="Arial"/>
          <w:i/>
          <w:sz w:val="21"/>
        </w:rPr>
        <w:sectPr>
          <w:type w:val="continuous"/>
          <w:pgSz w:w="10800" w:h="14400"/>
          <w:pgMar w:header="98" w:footer="0" w:top="3080" w:bottom="0" w:left="0" w:right="0"/>
        </w:sectPr>
      </w:pPr>
    </w:p>
    <w:p>
      <w:pPr>
        <w:pStyle w:val="BodyText"/>
        <w:spacing w:before="7"/>
        <w:rPr>
          <w:rFonts w:ascii="Arial"/>
          <w:i/>
          <w:sz w:val="13"/>
        </w:rPr>
      </w:pPr>
    </w:p>
    <w:p>
      <w:pPr>
        <w:spacing w:line="240" w:lineRule="auto"/>
        <w:ind w:left="0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710680" cy="277495"/>
                <wp:effectExtent l="0" t="0" r="0" b="825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10680" cy="277495"/>
                          <a:chExt cx="6710680" cy="27749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80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71068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6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Diapositiva 2" w:id="3"/>
                              <w:bookmarkEnd w:id="3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COMPORTAMIENTO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MOTIVOS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INCIDENCIAS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.4pt;height:21.85pt;mso-position-horizontal-relative:char;mso-position-vertical-relative:line" id="docshapegroup9" coordorigin="0,0" coordsize="10568,437">
                <v:shape style="position:absolute;left:0;top:0;width:10568;height:437" type="#_x0000_t75" id="docshape10" stroked="false">
                  <v:imagedata r:id="rId7" o:title=""/>
                </v:shape>
                <v:shape style="position:absolute;left:0;top:0;width:10568;height:437" type="#_x0000_t202" id="docshape11" filled="false" stroked="false">
                  <v:textbox inset="0,0,0,0">
                    <w:txbxContent>
                      <w:p>
                        <w:pPr>
                          <w:spacing w:before="80"/>
                          <w:ind w:left="684" w:right="0" w:firstLine="0"/>
                          <w:jc w:val="left"/>
                          <w:rPr>
                            <w:sz w:val="24"/>
                          </w:rPr>
                        </w:pPr>
                        <w:bookmarkStart w:name="Diapositiva 2" w:id="4"/>
                        <w:bookmarkEnd w:id="4"/>
                        <w:r>
                          <w:rPr/>
                        </w:r>
                        <w:r>
                          <w:rPr>
                            <w:color w:val="FFFFFF"/>
                            <w:sz w:val="24"/>
                          </w:rPr>
                          <w:t>COMPORTAMIENTO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LOS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MOTIVOS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INCIDENCIAS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DEL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40"/>
        <w:rPr>
          <w:rFonts w:ascii="Arial"/>
          <w:i/>
        </w:rPr>
      </w:pPr>
    </w:p>
    <w:p>
      <w:pPr>
        <w:spacing w:line="252" w:lineRule="auto" w:before="0"/>
        <w:ind w:left="570" w:right="370" w:firstLine="0"/>
        <w:jc w:val="both"/>
        <w:rPr>
          <w:sz w:val="21"/>
        </w:rPr>
      </w:pPr>
      <w:r>
        <w:rPr>
          <w:sz w:val="21"/>
        </w:rPr>
        <w:t>Para efectos analíticos, las incidencias fueron clasificadas en dos niveles: </w:t>
      </w:r>
      <w:r>
        <w:rPr>
          <w:b/>
          <w:color w:val="001F5F"/>
          <w:sz w:val="21"/>
        </w:rPr>
        <w:t>orientaciones </w:t>
      </w:r>
      <w:r>
        <w:rPr>
          <w:color w:val="001F5F"/>
          <w:sz w:val="21"/>
        </w:rPr>
        <w:t>e </w:t>
      </w:r>
      <w:r>
        <w:rPr>
          <w:b/>
          <w:color w:val="001F5F"/>
          <w:sz w:val="21"/>
        </w:rPr>
        <w:t>irregularidades</w:t>
      </w:r>
      <w:r>
        <w:rPr>
          <w:color w:val="001F5F"/>
          <w:sz w:val="21"/>
        </w:rPr>
        <w:t>. </w:t>
      </w:r>
      <w:r>
        <w:rPr>
          <w:sz w:val="21"/>
        </w:rPr>
        <w:t>Se entiende por orientación aquellos</w:t>
      </w:r>
      <w:r>
        <w:rPr>
          <w:spacing w:val="-2"/>
          <w:sz w:val="21"/>
        </w:rPr>
        <w:t> </w:t>
      </w:r>
      <w:r>
        <w:rPr>
          <w:sz w:val="21"/>
        </w:rPr>
        <w:t>casos en los que, tras el análisis</w:t>
      </w:r>
      <w:r>
        <w:rPr>
          <w:spacing w:val="-2"/>
          <w:sz w:val="21"/>
        </w:rPr>
        <w:t> </w:t>
      </w:r>
      <w:r>
        <w:rPr>
          <w:sz w:val="21"/>
        </w:rPr>
        <w:t>correspondiente, </w:t>
      </w:r>
      <w:r>
        <w:rPr>
          <w:b/>
          <w:color w:val="001F5F"/>
          <w:sz w:val="21"/>
        </w:rPr>
        <w:t>se determina que la situación planteada</w:t>
      </w:r>
      <w:r>
        <w:rPr>
          <w:b/>
          <w:color w:val="001F5F"/>
          <w:spacing w:val="-3"/>
          <w:sz w:val="21"/>
        </w:rPr>
        <w:t> </w:t>
      </w:r>
      <w:r>
        <w:rPr>
          <w:b/>
          <w:color w:val="001F5F"/>
          <w:sz w:val="21"/>
        </w:rPr>
        <w:t>se encuentra dentro de los parámetros institucionales y lo requerido por la persona usuaria es información, aclaración o acompañamiento</w:t>
      </w:r>
      <w:r>
        <w:rPr>
          <w:sz w:val="21"/>
        </w:rPr>
        <w:t>. Por su parte, se consideran irregularidades aquellos casos que </w:t>
      </w:r>
      <w:r>
        <w:rPr>
          <w:b/>
          <w:color w:val="001F5F"/>
          <w:sz w:val="21"/>
        </w:rPr>
        <w:t>evidencian alguna variable que amerita revisión, </w:t>
      </w:r>
      <w:r>
        <w:rPr>
          <w:sz w:val="21"/>
        </w:rPr>
        <w:t>por no ajustarse a la normativa</w:t>
      </w:r>
      <w:r>
        <w:rPr>
          <w:spacing w:val="-1"/>
          <w:sz w:val="21"/>
        </w:rPr>
        <w:t> </w:t>
      </w:r>
      <w:r>
        <w:rPr>
          <w:sz w:val="21"/>
        </w:rPr>
        <w:t>o a la parametrización</w:t>
      </w:r>
      <w:r>
        <w:rPr>
          <w:spacing w:val="-1"/>
          <w:sz w:val="21"/>
        </w:rPr>
        <w:t> </w:t>
      </w:r>
      <w:r>
        <w:rPr>
          <w:sz w:val="21"/>
        </w:rPr>
        <w:t>institucional.</w:t>
      </w:r>
    </w:p>
    <w:p>
      <w:pPr>
        <w:pStyle w:val="BodyText"/>
        <w:spacing w:before="6"/>
      </w:pPr>
    </w:p>
    <w:p>
      <w:pPr>
        <w:spacing w:line="252" w:lineRule="auto" w:before="1"/>
        <w:ind w:left="570" w:right="370" w:firstLine="0"/>
        <w:jc w:val="both"/>
        <w:rPr>
          <w:sz w:val="21"/>
        </w:rPr>
      </w:pPr>
      <w:r>
        <w:rPr>
          <w:sz w:val="21"/>
        </w:rPr>
        <w:t>Del total de </w:t>
      </w:r>
      <w:r>
        <w:rPr>
          <w:b/>
          <w:color w:val="001F5F"/>
          <w:sz w:val="21"/>
        </w:rPr>
        <w:t>1747 incidencias registradas en el 2026, el 85%</w:t>
      </w:r>
      <w:r>
        <w:rPr>
          <w:b/>
          <w:color w:val="001F5F"/>
          <w:spacing w:val="-2"/>
          <w:sz w:val="21"/>
        </w:rPr>
        <w:t> </w:t>
      </w:r>
      <w:r>
        <w:rPr>
          <w:b/>
          <w:color w:val="001F5F"/>
          <w:sz w:val="21"/>
        </w:rPr>
        <w:t>corresponde a orientaciones y el 15% a irregularidades</w:t>
      </w:r>
      <w:r>
        <w:rPr>
          <w:sz w:val="21"/>
        </w:rPr>
        <w:t>. Este comportamiento evidencia que la mayor parte de las gestiones atendidas por la Contraloría se vinculan con necesidades de información</w:t>
      </w:r>
      <w:r>
        <w:rPr>
          <w:spacing w:val="-4"/>
          <w:sz w:val="21"/>
        </w:rPr>
        <w:t> </w:t>
      </w:r>
      <w:r>
        <w:rPr>
          <w:sz w:val="21"/>
        </w:rPr>
        <w:t>y comprensión</w:t>
      </w:r>
      <w:r>
        <w:rPr>
          <w:spacing w:val="-2"/>
          <w:sz w:val="21"/>
        </w:rPr>
        <w:t> </w:t>
      </w:r>
      <w:r>
        <w:rPr>
          <w:sz w:val="21"/>
        </w:rPr>
        <w:t>de los procesos</w:t>
      </w:r>
      <w:r>
        <w:rPr>
          <w:spacing w:val="-2"/>
          <w:sz w:val="21"/>
        </w:rPr>
        <w:t> </w:t>
      </w:r>
      <w:r>
        <w:rPr>
          <w:sz w:val="21"/>
        </w:rPr>
        <w:t>institucionales,</w:t>
      </w:r>
      <w:r>
        <w:rPr>
          <w:spacing w:val="-2"/>
          <w:sz w:val="21"/>
        </w:rPr>
        <w:t> </w:t>
      </w:r>
      <w:r>
        <w:rPr>
          <w:sz w:val="21"/>
        </w:rPr>
        <w:t>más que con fallas</w:t>
      </w:r>
      <w:r>
        <w:rPr>
          <w:spacing w:val="-1"/>
          <w:sz w:val="21"/>
        </w:rPr>
        <w:t> </w:t>
      </w:r>
      <w:r>
        <w:rPr>
          <w:sz w:val="21"/>
        </w:rPr>
        <w:t>estructurales</w:t>
      </w:r>
      <w:r>
        <w:rPr>
          <w:spacing w:val="-2"/>
          <w:sz w:val="21"/>
        </w:rPr>
        <w:t> </w:t>
      </w:r>
      <w:r>
        <w:rPr>
          <w:sz w:val="21"/>
        </w:rPr>
        <w:t>en la prestación</w:t>
      </w:r>
      <w:r>
        <w:rPr>
          <w:spacing w:val="-5"/>
          <w:sz w:val="21"/>
        </w:rPr>
        <w:t> </w:t>
      </w:r>
      <w:r>
        <w:rPr>
          <w:sz w:val="21"/>
        </w:rPr>
        <w:t>del servicio.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0800" w:h="14400"/>
          <w:pgMar w:header="98" w:footer="0" w:top="3080" w:bottom="0" w:left="0" w:right="0"/>
        </w:sectPr>
      </w:pPr>
    </w:p>
    <w:p>
      <w:pPr>
        <w:pStyle w:val="BodyText"/>
        <w:spacing w:line="252" w:lineRule="auto" w:before="177"/>
        <w:ind w:left="670" w:right="38"/>
        <w:jc w:val="both"/>
      </w:pPr>
      <w:r>
        <w:rPr>
          <w:b/>
          <w:color w:val="001F5F"/>
        </w:rPr>
        <w:t>El 15% de irregularidades corresponde a 224 casos</w:t>
      </w:r>
      <w:r>
        <w:rPr>
          <w:b/>
        </w:rPr>
        <w:t>. </w:t>
      </w:r>
      <w:r>
        <w:rPr/>
        <w:t>Con el propósito de identificar las tipologías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concentran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proporción</w:t>
      </w:r>
      <w:r>
        <w:rPr>
          <w:spacing w:val="-2"/>
        </w:rPr>
        <w:t> </w:t>
      </w:r>
      <w:r>
        <w:rPr/>
        <w:t>de estos casos, se presenta en la figura 4</w:t>
      </w:r>
      <w:r>
        <w:rPr>
          <w:spacing w:val="40"/>
        </w:rPr>
        <w:t> </w:t>
      </w:r>
      <w:r>
        <w:rPr/>
        <w:t>un análisis de Pareto, el cual permite priorizar aquellas categorías que explican la mayor parte de las incidencias detectadas.</w:t>
      </w:r>
    </w:p>
    <w:p>
      <w:pPr>
        <w:spacing w:before="99"/>
        <w:ind w:left="9" w:right="728" w:firstLine="0"/>
        <w:jc w:val="center"/>
        <w:rPr>
          <w:sz w:val="20"/>
        </w:rPr>
      </w:pPr>
      <w:r>
        <w:rPr/>
        <w:br w:type="column"/>
      </w:r>
      <w:r>
        <w:rPr>
          <w:color w:val="585858"/>
          <w:sz w:val="20"/>
        </w:rPr>
        <w:t>Figura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4: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Cantidad</w:t>
      </w:r>
      <w:r>
        <w:rPr>
          <w:color w:val="585858"/>
          <w:spacing w:val="-10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por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mes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en</w:t>
      </w:r>
      <w:r>
        <w:rPr>
          <w:color w:val="585858"/>
          <w:spacing w:val="-10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-7"/>
          <w:sz w:val="20"/>
        </w:rPr>
        <w:t> </w:t>
      </w:r>
      <w:r>
        <w:rPr>
          <w:color w:val="585858"/>
          <w:spacing w:val="-4"/>
          <w:sz w:val="20"/>
        </w:rPr>
        <w:t>2026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690"/>
        <w:gridCol w:w="724"/>
        <w:gridCol w:w="629"/>
      </w:tblGrid>
      <w:tr>
        <w:trPr>
          <w:trHeight w:val="162" w:hRule="atLeast"/>
        </w:trPr>
        <w:tc>
          <w:tcPr>
            <w:tcW w:w="3399" w:type="dxa"/>
            <w:shd w:val="clear" w:color="auto" w:fill="001F5F"/>
          </w:tcPr>
          <w:p>
            <w:pPr>
              <w:pStyle w:val="TableParagraph"/>
              <w:spacing w:line="138" w:lineRule="exact" w:before="5"/>
              <w:ind w:left="1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FFFF"/>
                <w:spacing w:val="-2"/>
                <w:sz w:val="13"/>
              </w:rPr>
              <w:t>MOTIVOS</w:t>
            </w:r>
          </w:p>
        </w:tc>
        <w:tc>
          <w:tcPr>
            <w:tcW w:w="690" w:type="dxa"/>
            <w:shd w:val="clear" w:color="auto" w:fill="001F5F"/>
          </w:tcPr>
          <w:p>
            <w:pPr>
              <w:pStyle w:val="TableParagraph"/>
              <w:spacing w:line="138" w:lineRule="exact" w:before="5"/>
              <w:ind w:right="5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FFFF"/>
                <w:spacing w:val="-2"/>
                <w:sz w:val="13"/>
              </w:rPr>
              <w:t>CANTIDAD</w:t>
            </w:r>
          </w:p>
        </w:tc>
        <w:tc>
          <w:tcPr>
            <w:tcW w:w="724" w:type="dxa"/>
            <w:shd w:val="clear" w:color="auto" w:fill="001F5F"/>
          </w:tcPr>
          <w:p>
            <w:pPr>
              <w:pStyle w:val="TableParagraph"/>
              <w:spacing w:line="138" w:lineRule="exact" w:before="5"/>
              <w:ind w:left="19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FFFF"/>
                <w:spacing w:val="-4"/>
                <w:sz w:val="13"/>
              </w:rPr>
              <w:t>ACUM</w:t>
            </w:r>
          </w:p>
        </w:tc>
        <w:tc>
          <w:tcPr>
            <w:tcW w:w="629" w:type="dxa"/>
            <w:shd w:val="clear" w:color="auto" w:fill="001F5F"/>
          </w:tcPr>
          <w:p>
            <w:pPr>
              <w:pStyle w:val="TableParagraph"/>
              <w:spacing w:line="138" w:lineRule="exact" w:before="5"/>
              <w:ind w:left="20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FFFF"/>
                <w:spacing w:val="-2"/>
                <w:sz w:val="13"/>
              </w:rPr>
              <w:t>PARETO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CITA-</w:t>
            </w:r>
            <w:r>
              <w:rPr>
                <w:rFonts w:ascii="Calibri"/>
                <w:spacing w:val="-2"/>
                <w:sz w:val="13"/>
              </w:rPr>
              <w:t> </w:t>
            </w:r>
            <w:r>
              <w:rPr>
                <w:rFonts w:ascii="Calibri"/>
                <w:sz w:val="13"/>
              </w:rPr>
              <w:t>Solicitud</w:t>
            </w:r>
            <w:r>
              <w:rPr>
                <w:rFonts w:ascii="Calibri"/>
                <w:spacing w:val="-4"/>
                <w:sz w:val="13"/>
              </w:rPr>
              <w:t> </w:t>
            </w:r>
            <w:r>
              <w:rPr>
                <w:rFonts w:ascii="Calibri"/>
                <w:sz w:val="13"/>
              </w:rPr>
              <w:t>de </w:t>
            </w:r>
            <w:r>
              <w:rPr>
                <w:rFonts w:ascii="Calibri"/>
                <w:spacing w:val="-4"/>
                <w:sz w:val="13"/>
              </w:rPr>
              <w:t>cita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75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75</w:t>
            </w:r>
          </w:p>
        </w:tc>
        <w:tc>
          <w:tcPr>
            <w:tcW w:w="629" w:type="dxa"/>
            <w:shd w:val="clear" w:color="auto" w:fill="FF00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33%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CITA-</w:t>
            </w:r>
            <w:r>
              <w:rPr>
                <w:rFonts w:ascii="Calibri" w:hAnsi="Calibri"/>
                <w:spacing w:val="-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Cancelación</w:t>
            </w:r>
            <w:r>
              <w:rPr>
                <w:rFonts w:ascii="Calibri" w:hAnsi="Calibri"/>
                <w:spacing w:val="-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4"/>
                <w:sz w:val="13"/>
              </w:rPr>
              <w:t> cita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42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117</w:t>
            </w:r>
          </w:p>
        </w:tc>
        <w:tc>
          <w:tcPr>
            <w:tcW w:w="629" w:type="dxa"/>
            <w:shd w:val="clear" w:color="auto" w:fill="FF00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52%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DENUNCIA-</w:t>
            </w:r>
            <w:r>
              <w:rPr>
                <w:rFonts w:ascii="Calibri"/>
                <w:spacing w:val="-8"/>
                <w:sz w:val="13"/>
              </w:rPr>
              <w:t> </w:t>
            </w:r>
            <w:r>
              <w:rPr>
                <w:rFonts w:ascii="Calibri"/>
                <w:sz w:val="13"/>
              </w:rPr>
              <w:t>Mal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Servicio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al</w:t>
            </w:r>
            <w:r>
              <w:rPr>
                <w:rFonts w:ascii="Calibri"/>
                <w:spacing w:val="-6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cliente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28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145</w:t>
            </w:r>
          </w:p>
        </w:tc>
        <w:tc>
          <w:tcPr>
            <w:tcW w:w="629" w:type="dxa"/>
            <w:shd w:val="clear" w:color="auto" w:fill="FF00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65%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TIEMPO</w:t>
            </w:r>
            <w:r>
              <w:rPr>
                <w:rFonts w:ascii="Calibri"/>
                <w:spacing w:val="-8"/>
                <w:sz w:val="13"/>
              </w:rPr>
              <w:t> </w:t>
            </w:r>
            <w:r>
              <w:rPr>
                <w:rFonts w:ascii="Calibri"/>
                <w:sz w:val="13"/>
              </w:rPr>
              <w:t>DE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ESPERA</w:t>
            </w:r>
            <w:r>
              <w:rPr>
                <w:rFonts w:ascii="Calibri"/>
                <w:spacing w:val="-8"/>
                <w:sz w:val="13"/>
              </w:rPr>
              <w:t> </w:t>
            </w:r>
            <w:r>
              <w:rPr>
                <w:rFonts w:ascii="Calibri"/>
                <w:sz w:val="13"/>
              </w:rPr>
              <w:t>-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Desconocimiento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del</w:t>
            </w:r>
            <w:r>
              <w:rPr>
                <w:rFonts w:ascii="Calibri"/>
                <w:spacing w:val="-5"/>
                <w:sz w:val="13"/>
              </w:rPr>
              <w:t> </w:t>
            </w:r>
            <w:r>
              <w:rPr>
                <w:rFonts w:ascii="Calibri"/>
                <w:sz w:val="13"/>
              </w:rPr>
              <w:t>estado</w:t>
            </w:r>
            <w:r>
              <w:rPr>
                <w:rFonts w:ascii="Calibri"/>
                <w:spacing w:val="-8"/>
                <w:sz w:val="13"/>
              </w:rPr>
              <w:t> </w:t>
            </w:r>
            <w:r>
              <w:rPr>
                <w:rFonts w:ascii="Calibri"/>
                <w:sz w:val="13"/>
              </w:rPr>
              <w:t>del</w:t>
            </w:r>
            <w:r>
              <w:rPr>
                <w:rFonts w:ascii="Calibri"/>
                <w:spacing w:val="-4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beneficio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20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165</w:t>
            </w:r>
          </w:p>
        </w:tc>
        <w:tc>
          <w:tcPr>
            <w:tcW w:w="629" w:type="dxa"/>
            <w:shd w:val="clear" w:color="auto" w:fill="FF00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74%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CITA-</w:t>
            </w:r>
            <w:r>
              <w:rPr>
                <w:rFonts w:ascii="Calibri"/>
                <w:spacing w:val="-4"/>
                <w:sz w:val="13"/>
              </w:rPr>
              <w:t> </w:t>
            </w:r>
            <w:r>
              <w:rPr>
                <w:rFonts w:ascii="Calibri"/>
                <w:sz w:val="13"/>
              </w:rPr>
              <w:t>Tiempo</w:t>
            </w:r>
            <w:r>
              <w:rPr>
                <w:rFonts w:ascii="Calibri"/>
                <w:spacing w:val="-5"/>
                <w:sz w:val="13"/>
              </w:rPr>
              <w:t> </w:t>
            </w:r>
            <w:r>
              <w:rPr>
                <w:rFonts w:ascii="Calibri"/>
                <w:sz w:val="13"/>
              </w:rPr>
              <w:t>de</w:t>
            </w:r>
            <w:r>
              <w:rPr>
                <w:rFonts w:ascii="Calibri"/>
                <w:spacing w:val="-1"/>
                <w:sz w:val="13"/>
              </w:rPr>
              <w:t> </w:t>
            </w:r>
            <w:r>
              <w:rPr>
                <w:rFonts w:ascii="Calibri"/>
                <w:sz w:val="13"/>
              </w:rPr>
              <w:t>espera</w:t>
            </w:r>
            <w:r>
              <w:rPr>
                <w:rFonts w:ascii="Calibri"/>
                <w:spacing w:val="-8"/>
                <w:sz w:val="13"/>
              </w:rPr>
              <w:t> </w:t>
            </w:r>
            <w:r>
              <w:rPr>
                <w:rFonts w:ascii="Calibri"/>
                <w:sz w:val="13"/>
              </w:rPr>
              <w:t>mayor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a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6</w:t>
            </w:r>
            <w:r>
              <w:rPr>
                <w:rFonts w:ascii="Calibri"/>
                <w:spacing w:val="-9"/>
                <w:sz w:val="13"/>
              </w:rPr>
              <w:t> </w:t>
            </w:r>
            <w:r>
              <w:rPr>
                <w:rFonts w:ascii="Calibri"/>
                <w:spacing w:val="-4"/>
                <w:sz w:val="13"/>
              </w:rPr>
              <w:t>meses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15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180</w:t>
            </w:r>
          </w:p>
        </w:tc>
        <w:tc>
          <w:tcPr>
            <w:tcW w:w="629" w:type="dxa"/>
            <w:shd w:val="clear" w:color="auto" w:fill="FF00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80%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DENUNCIA-</w:t>
            </w:r>
            <w:r>
              <w:rPr>
                <w:rFonts w:ascii="Calibri"/>
                <w:spacing w:val="5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A</w:t>
            </w:r>
            <w:r>
              <w:rPr>
                <w:rFonts w:ascii="Calibri"/>
                <w:spacing w:val="5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una</w:t>
            </w:r>
            <w:r>
              <w:rPr>
                <w:rFonts w:ascii="Calibri"/>
                <w:spacing w:val="-1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persona</w:t>
            </w:r>
            <w:r>
              <w:rPr>
                <w:rFonts w:ascii="Calibri"/>
                <w:spacing w:val="-1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beneficiaria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14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194</w:t>
            </w:r>
          </w:p>
        </w:tc>
        <w:tc>
          <w:tcPr>
            <w:tcW w:w="629" w:type="dxa"/>
            <w:shd w:val="clear" w:color="auto" w:fill="FFFF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87%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GESTIONES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POBLACIÓN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NO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PRIORITARIA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203</w:t>
            </w:r>
          </w:p>
        </w:tc>
        <w:tc>
          <w:tcPr>
            <w:tcW w:w="629" w:type="dxa"/>
            <w:shd w:val="clear" w:color="auto" w:fill="FFFF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91%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BENEFICIO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ACTUAL-</w:t>
            </w:r>
            <w:r>
              <w:rPr>
                <w:rFonts w:ascii="Calibri" w:hAnsi="Calibri"/>
                <w:spacing w:val="8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Suspensión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de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beneficio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7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210</w:t>
            </w:r>
          </w:p>
        </w:tc>
        <w:tc>
          <w:tcPr>
            <w:tcW w:w="629" w:type="dxa"/>
            <w:shd w:val="clear" w:color="auto" w:fill="FFFF0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94%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CITA-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Reprogramación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de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pacing w:val="-4"/>
                <w:sz w:val="13"/>
              </w:rPr>
              <w:t>cita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216</w:t>
            </w:r>
          </w:p>
        </w:tc>
        <w:tc>
          <w:tcPr>
            <w:tcW w:w="629" w:type="dxa"/>
            <w:shd w:val="clear" w:color="auto" w:fill="92D05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96%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OTROS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219</w:t>
            </w:r>
          </w:p>
        </w:tc>
        <w:tc>
          <w:tcPr>
            <w:tcW w:w="629" w:type="dxa"/>
            <w:shd w:val="clear" w:color="auto" w:fill="92D05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98%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DENUNCIA-</w:t>
            </w:r>
            <w:r>
              <w:rPr>
                <w:rFonts w:ascii="Calibri"/>
                <w:spacing w:val="-4"/>
                <w:sz w:val="13"/>
              </w:rPr>
              <w:t> </w:t>
            </w:r>
            <w:r>
              <w:rPr>
                <w:rFonts w:ascii="Calibri"/>
                <w:sz w:val="13"/>
              </w:rPr>
              <w:t>Calidad</w:t>
            </w:r>
            <w:r>
              <w:rPr>
                <w:rFonts w:ascii="Calibri"/>
                <w:spacing w:val="-5"/>
                <w:sz w:val="13"/>
              </w:rPr>
              <w:t> </w:t>
            </w:r>
            <w:r>
              <w:rPr>
                <w:rFonts w:ascii="Calibri"/>
                <w:sz w:val="13"/>
              </w:rPr>
              <w:t>de</w:t>
            </w:r>
            <w:r>
              <w:rPr>
                <w:rFonts w:ascii="Calibri"/>
                <w:spacing w:val="-2"/>
                <w:sz w:val="13"/>
              </w:rPr>
              <w:t> </w:t>
            </w:r>
            <w:r>
              <w:rPr>
                <w:rFonts w:ascii="Calibri"/>
                <w:sz w:val="13"/>
              </w:rPr>
              <w:t>la</w:t>
            </w:r>
            <w:r>
              <w:rPr>
                <w:rFonts w:ascii="Calibri"/>
                <w:spacing w:val="-7"/>
                <w:sz w:val="13"/>
              </w:rPr>
              <w:t> </w:t>
            </w:r>
            <w:r>
              <w:rPr>
                <w:rFonts w:ascii="Calibri"/>
                <w:sz w:val="13"/>
              </w:rPr>
              <w:t>red</w:t>
            </w:r>
            <w:r>
              <w:rPr>
                <w:rFonts w:ascii="Calibri"/>
                <w:spacing w:val="-5"/>
                <w:sz w:val="13"/>
              </w:rPr>
              <w:t> </w:t>
            </w:r>
            <w:r>
              <w:rPr>
                <w:rFonts w:ascii="Calibri"/>
                <w:sz w:val="13"/>
              </w:rPr>
              <w:t>de</w:t>
            </w:r>
            <w:r>
              <w:rPr>
                <w:rFonts w:ascii="Calibri"/>
                <w:spacing w:val="-2"/>
                <w:sz w:val="13"/>
              </w:rPr>
              <w:t> </w:t>
            </w:r>
            <w:r>
              <w:rPr>
                <w:rFonts w:ascii="Calibri"/>
                <w:spacing w:val="-4"/>
                <w:sz w:val="13"/>
              </w:rPr>
              <w:t>cuido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221</w:t>
            </w:r>
          </w:p>
        </w:tc>
        <w:tc>
          <w:tcPr>
            <w:tcW w:w="629" w:type="dxa"/>
            <w:shd w:val="clear" w:color="auto" w:fill="92D050"/>
          </w:tcPr>
          <w:p>
            <w:pPr>
              <w:pStyle w:val="TableParagraph"/>
              <w:spacing w:line="138" w:lineRule="exact" w:before="5"/>
              <w:ind w:left="20" w:righ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99%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SISTEMAS-Incidencias</w:t>
            </w:r>
            <w:r>
              <w:rPr>
                <w:rFonts w:ascii="Calibri"/>
                <w:spacing w:val="5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MI</w:t>
            </w:r>
            <w:r>
              <w:rPr>
                <w:rFonts w:ascii="Calibri"/>
                <w:spacing w:val="8"/>
                <w:sz w:val="13"/>
              </w:rPr>
              <w:t> </w:t>
            </w:r>
            <w:r>
              <w:rPr>
                <w:rFonts w:ascii="Calibri"/>
                <w:spacing w:val="-2"/>
                <w:sz w:val="13"/>
              </w:rPr>
              <w:t>EXPEDIENTE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223</w:t>
            </w:r>
          </w:p>
        </w:tc>
        <w:tc>
          <w:tcPr>
            <w:tcW w:w="629" w:type="dxa"/>
            <w:shd w:val="clear" w:color="auto" w:fill="92D050"/>
          </w:tcPr>
          <w:p>
            <w:pPr>
              <w:pStyle w:val="TableParagraph"/>
              <w:spacing w:line="138" w:lineRule="exact" w:before="5"/>
              <w:ind w:left="20" w:righ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100%</w:t>
            </w:r>
          </w:p>
        </w:tc>
      </w:tr>
      <w:tr>
        <w:trPr>
          <w:trHeight w:val="162" w:hRule="atLeast"/>
        </w:trPr>
        <w:tc>
          <w:tcPr>
            <w:tcW w:w="3399" w:type="dxa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DENUNCIA-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Presunta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corrupción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de</w:t>
            </w:r>
            <w:r>
              <w:rPr>
                <w:rFonts w:ascii="Calibri" w:hAnsi="Calibri"/>
                <w:spacing w:val="11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servidores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2"/>
                <w:sz w:val="13"/>
              </w:rPr>
              <w:t>públicos</w:t>
            </w:r>
          </w:p>
        </w:tc>
        <w:tc>
          <w:tcPr>
            <w:tcW w:w="690" w:type="dxa"/>
          </w:tcPr>
          <w:p>
            <w:pPr>
              <w:pStyle w:val="TableParagraph"/>
              <w:spacing w:line="138" w:lineRule="exact" w:before="5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spacing w:line="138" w:lineRule="exact" w:before="5"/>
              <w:ind w:right="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224</w:t>
            </w:r>
          </w:p>
        </w:tc>
        <w:tc>
          <w:tcPr>
            <w:tcW w:w="629" w:type="dxa"/>
            <w:shd w:val="clear" w:color="auto" w:fill="92D050"/>
          </w:tcPr>
          <w:p>
            <w:pPr>
              <w:pStyle w:val="TableParagraph"/>
              <w:spacing w:line="138" w:lineRule="exact" w:before="5"/>
              <w:ind w:left="20" w:righ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100%</w:t>
            </w:r>
          </w:p>
        </w:tc>
      </w:tr>
      <w:tr>
        <w:trPr>
          <w:trHeight w:val="162" w:hRule="atLeast"/>
        </w:trPr>
        <w:tc>
          <w:tcPr>
            <w:tcW w:w="3399" w:type="dxa"/>
            <w:shd w:val="clear" w:color="auto" w:fill="C5D9F0"/>
          </w:tcPr>
          <w:p>
            <w:pPr>
              <w:pStyle w:val="TableParagraph"/>
              <w:spacing w:line="138" w:lineRule="exact" w:before="5"/>
              <w:ind w:left="2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TOTAL</w:t>
            </w:r>
          </w:p>
        </w:tc>
        <w:tc>
          <w:tcPr>
            <w:tcW w:w="690" w:type="dxa"/>
            <w:shd w:val="clear" w:color="auto" w:fill="C5D9F0"/>
          </w:tcPr>
          <w:p>
            <w:pPr>
              <w:pStyle w:val="TableParagraph"/>
              <w:spacing w:line="138" w:lineRule="exact" w:before="5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sz w:val="13"/>
              </w:rPr>
              <w:t>224</w:t>
            </w:r>
          </w:p>
        </w:tc>
        <w:tc>
          <w:tcPr>
            <w:tcW w:w="724" w:type="dxa"/>
            <w:tcBorders>
              <w:bottom w:val="single" w:sz="4" w:space="0" w:color="DFDFDF"/>
              <w:right w:val="single" w:sz="4" w:space="0" w:color="DFDFD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9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28"/>
        <w:ind w:left="0" w:right="728" w:firstLine="0"/>
        <w:jc w:val="center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after="0"/>
        <w:jc w:val="center"/>
        <w:rPr>
          <w:sz w:val="16"/>
        </w:rPr>
        <w:sectPr>
          <w:type w:val="continuous"/>
          <w:pgSz w:w="10800" w:h="14400"/>
          <w:pgMar w:header="98" w:footer="0" w:top="3080" w:bottom="0" w:left="0" w:right="0"/>
          <w:cols w:num="2" w:equalWidth="0">
            <w:col w:w="4509" w:space="371"/>
            <w:col w:w="5920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5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LECTURA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CUALITATIVA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INCIDENCIAS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12" coordorigin="0,0" coordsize="10310,437">
                <v:shape style="position:absolute;left:0;top:0;width:10310;height:437" type="#_x0000_t75" id="docshape13" stroked="false">
                  <v:imagedata r:id="rId8" o:title=""/>
                </v:shape>
                <v:shape style="position:absolute;left:0;top:0;width:10310;height:437" type="#_x0000_t202" id="docshape14" filled="false" stroked="false">
                  <v:textbox inset="0,0,0,0">
                    <w:txbxContent>
                      <w:p>
                        <w:pPr>
                          <w:spacing w:before="84"/>
                          <w:ind w:left="5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LECTURA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CUALITATIVA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LAS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INCIDENCIAS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DEL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1"/>
        <w:gridCol w:w="4956"/>
      </w:tblGrid>
      <w:tr>
        <w:trPr>
          <w:trHeight w:val="571" w:hRule="atLeast"/>
        </w:trPr>
        <w:tc>
          <w:tcPr>
            <w:tcW w:w="5001" w:type="dxa"/>
          </w:tcPr>
          <w:p>
            <w:pPr>
              <w:pStyle w:val="TableParagraph"/>
              <w:spacing w:before="1"/>
              <w:ind w:left="50"/>
              <w:rPr>
                <w:b/>
                <w:sz w:val="21"/>
              </w:rPr>
            </w:pPr>
            <w:r>
              <w:rPr>
                <w:b/>
                <w:color w:val="001F5F"/>
                <w:spacing w:val="-2"/>
                <w:sz w:val="21"/>
              </w:rPr>
              <w:t>Enero</w:t>
            </w:r>
          </w:p>
          <w:p>
            <w:pPr>
              <w:pStyle w:val="TableParagraph"/>
              <w:spacing w:before="11"/>
              <w:ind w:left="50"/>
              <w:rPr>
                <w:sz w:val="21"/>
              </w:rPr>
            </w:pPr>
            <w:r>
              <w:rPr>
                <w:color w:val="001F5F"/>
                <w:sz w:val="21"/>
              </w:rPr>
              <w:t>Los</w:t>
            </w:r>
            <w:r>
              <w:rPr>
                <w:color w:val="001F5F"/>
                <w:spacing w:val="-11"/>
                <w:sz w:val="21"/>
              </w:rPr>
              <w:t> </w:t>
            </w:r>
            <w:r>
              <w:rPr>
                <w:color w:val="001F5F"/>
                <w:sz w:val="21"/>
              </w:rPr>
              <w:t>temas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mayor</w:t>
            </w:r>
            <w:r>
              <w:rPr>
                <w:color w:val="001F5F"/>
                <w:spacing w:val="-8"/>
                <w:sz w:val="21"/>
              </w:rPr>
              <w:t> </w:t>
            </w:r>
            <w:r>
              <w:rPr>
                <w:color w:val="001F5F"/>
                <w:sz w:val="21"/>
              </w:rPr>
              <w:t>incidencia</w:t>
            </w:r>
            <w:r>
              <w:rPr>
                <w:color w:val="001F5F"/>
                <w:spacing w:val="-12"/>
                <w:sz w:val="21"/>
              </w:rPr>
              <w:t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7"/>
                <w:sz w:val="21"/>
              </w:rPr>
              <w:t> </w:t>
            </w:r>
            <w:r>
              <w:rPr>
                <w:color w:val="001F5F"/>
                <w:sz w:val="21"/>
              </w:rPr>
              <w:t>el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mes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pacing w:val="-2"/>
                <w:sz w:val="21"/>
              </w:rPr>
              <w:t>fueron:</w:t>
            </w:r>
          </w:p>
        </w:tc>
        <w:tc>
          <w:tcPr>
            <w:tcW w:w="4956" w:type="dxa"/>
          </w:tcPr>
          <w:p>
            <w:pPr>
              <w:pStyle w:val="TableParagraph"/>
              <w:spacing w:before="1"/>
              <w:ind w:left="321"/>
              <w:rPr>
                <w:b/>
                <w:sz w:val="21"/>
              </w:rPr>
            </w:pPr>
            <w:r>
              <w:rPr>
                <w:b/>
                <w:color w:val="001F5F"/>
                <w:spacing w:val="-2"/>
                <w:sz w:val="21"/>
              </w:rPr>
              <w:t>Febrero</w:t>
            </w:r>
          </w:p>
          <w:p>
            <w:pPr>
              <w:pStyle w:val="TableParagraph"/>
              <w:spacing w:before="11"/>
              <w:ind w:left="321"/>
              <w:rPr>
                <w:sz w:val="21"/>
              </w:rPr>
            </w:pPr>
            <w:r>
              <w:rPr>
                <w:color w:val="001F5F"/>
                <w:sz w:val="21"/>
              </w:rPr>
              <w:t>Los</w:t>
            </w:r>
            <w:r>
              <w:rPr>
                <w:color w:val="001F5F"/>
                <w:spacing w:val="-11"/>
                <w:sz w:val="21"/>
              </w:rPr>
              <w:t> </w:t>
            </w:r>
            <w:r>
              <w:rPr>
                <w:color w:val="001F5F"/>
                <w:sz w:val="21"/>
              </w:rPr>
              <w:t>temas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mayor</w:t>
            </w:r>
            <w:r>
              <w:rPr>
                <w:color w:val="001F5F"/>
                <w:spacing w:val="-8"/>
                <w:sz w:val="21"/>
              </w:rPr>
              <w:t> </w:t>
            </w:r>
            <w:r>
              <w:rPr>
                <w:color w:val="001F5F"/>
                <w:sz w:val="21"/>
              </w:rPr>
              <w:t>incidencia</w:t>
            </w:r>
            <w:r>
              <w:rPr>
                <w:color w:val="001F5F"/>
                <w:spacing w:val="-12"/>
                <w:sz w:val="21"/>
              </w:rPr>
              <w:t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7"/>
                <w:sz w:val="21"/>
              </w:rPr>
              <w:t> </w:t>
            </w:r>
            <w:r>
              <w:rPr>
                <w:color w:val="001F5F"/>
                <w:sz w:val="21"/>
              </w:rPr>
              <w:t>el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mes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pacing w:val="-2"/>
                <w:sz w:val="21"/>
              </w:rPr>
              <w:t>fueron:</w:t>
            </w:r>
          </w:p>
        </w:tc>
      </w:tr>
      <w:tr>
        <w:trPr>
          <w:trHeight w:val="3343" w:hRule="atLeast"/>
        </w:trPr>
        <w:tc>
          <w:tcPr>
            <w:tcW w:w="500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  <w:tab w:pos="410" w:val="left" w:leader="none"/>
              </w:tabs>
              <w:spacing w:line="252" w:lineRule="auto" w:before="77" w:after="0"/>
              <w:ind w:left="410" w:right="320" w:hanging="36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Seguimiento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citas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pendientes: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sz w:val="21"/>
              </w:rPr>
              <w:t>Incidencias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citas solicitadas en 2025 que aún no habían sido asignadas, fueron canceladas o reprogramadas.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  <w:tab w:pos="410" w:val="left" w:leader="none"/>
              </w:tabs>
              <w:spacing w:line="252" w:lineRule="auto" w:before="0" w:after="0"/>
              <w:ind w:left="410" w:right="320" w:hanging="36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Cambio en TCM Avancemos: </w:t>
            </w:r>
            <w:r>
              <w:rPr>
                <w:sz w:val="21"/>
              </w:rPr>
              <w:t>la sustitución del pago de enero por un monto para útiles escolares generó múltiples consultas de personas usuarias que desconocían la medida.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  <w:tab w:pos="410" w:val="left" w:leader="none"/>
              </w:tabs>
              <w:spacing w:line="252" w:lineRule="auto" w:before="0" w:after="0"/>
              <w:ind w:left="410" w:right="320" w:hanging="36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Suspensión de TMC Avancemos: </w:t>
            </w:r>
            <w:r>
              <w:rPr>
                <w:sz w:val="21"/>
              </w:rPr>
              <w:t>se registraron incidencias asociadas a casos donde el beneficio aparecía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suspendido.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  <w:tab w:pos="410" w:val="left" w:leader="none"/>
              </w:tabs>
              <w:spacing w:line="252" w:lineRule="auto" w:before="0" w:after="0"/>
              <w:ind w:left="410" w:right="320" w:hanging="36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Cambios en la clasificación de hogares: </w:t>
            </w:r>
            <w:r>
              <w:rPr>
                <w:sz w:val="21"/>
              </w:rPr>
              <w:t>variaciones en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clasificación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SINIRUBE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hogares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inicio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del</w:t>
            </w:r>
          </w:p>
          <w:p>
            <w:pPr>
              <w:pStyle w:val="TableParagraph"/>
              <w:spacing w:line="220" w:lineRule="exact"/>
              <w:ind w:left="410"/>
              <w:rPr>
                <w:sz w:val="21"/>
              </w:rPr>
            </w:pPr>
            <w:r>
              <w:rPr>
                <w:spacing w:val="-4"/>
                <w:sz w:val="21"/>
              </w:rPr>
              <w:t>año.</w:t>
            </w:r>
          </w:p>
        </w:tc>
        <w:tc>
          <w:tcPr>
            <w:tcW w:w="495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79" w:val="left" w:leader="none"/>
                <w:tab w:pos="681" w:val="left" w:leader="none"/>
              </w:tabs>
              <w:spacing w:line="252" w:lineRule="auto" w:before="77" w:after="0"/>
              <w:ind w:left="681" w:right="49" w:hanging="36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Consultas sobre aprobación de Avancemos en primaria: </w:t>
            </w:r>
            <w:r>
              <w:rPr>
                <w:sz w:val="21"/>
              </w:rPr>
              <w:t>numerosas personas usuarias solicitaron información sobre el estado de aprobación del </w:t>
            </w:r>
            <w:r>
              <w:rPr>
                <w:spacing w:val="-2"/>
                <w:sz w:val="21"/>
              </w:rPr>
              <w:t>beneficio.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79" w:val="left" w:leader="none"/>
                <w:tab w:pos="681" w:val="left" w:leader="none"/>
              </w:tabs>
              <w:spacing w:line="252" w:lineRule="auto" w:before="0" w:after="0"/>
              <w:ind w:left="681" w:right="49" w:hanging="36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Seguimiento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solicitudes: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concentraron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consultas sobre el avance de solicitudes presentadas en programas como Red de Cuido y beneficio inciso H.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58"/>
              <w:rPr>
                <w:sz w:val="21"/>
              </w:rPr>
            </w:pPr>
          </w:p>
          <w:p>
            <w:pPr>
              <w:pStyle w:val="TableParagraph"/>
              <w:ind w:right="206"/>
              <w:jc w:val="right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Página</w:t>
            </w:r>
            <w:r>
              <w:rPr>
                <w:rFonts w:ascii="Arial" w:hAnsi="Arial"/>
                <w:i/>
                <w:spacing w:val="-5"/>
                <w:sz w:val="21"/>
              </w:rPr>
              <w:t> 2/3</w:t>
            </w:r>
          </w:p>
        </w:tc>
      </w:tr>
    </w:tbl>
    <w:p>
      <w:pPr>
        <w:pStyle w:val="TableParagraph"/>
        <w:spacing w:after="0"/>
        <w:jc w:val="right"/>
        <w:rPr>
          <w:rFonts w:ascii="Arial" w:hAnsi="Arial"/>
          <w:i/>
          <w:sz w:val="21"/>
        </w:rPr>
        <w:sectPr>
          <w:type w:val="continuous"/>
          <w:pgSz w:w="10800" w:h="14400"/>
          <w:pgMar w:header="98" w:footer="0" w:top="3080" w:bottom="0" w:left="0" w:right="0"/>
        </w:sectPr>
      </w:pPr>
    </w:p>
    <w:p>
      <w:pPr>
        <w:pStyle w:val="BodyText"/>
        <w:spacing w:before="7" w:after="1"/>
        <w:rPr>
          <w:sz w:val="13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6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Diapositiva 3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COMPORTAMIENTO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CASOS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RECIBIDOS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DHR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15" coordorigin="0,0" coordsize="10310,437">
                <v:shape style="position:absolute;left:0;top:0;width:10310;height:437" type="#_x0000_t75" id="docshape16" stroked="false">
                  <v:imagedata r:id="rId9" o:title=""/>
                </v:shape>
                <v:shape style="position:absolute;left:0;top:0;width:10310;height:437" type="#_x0000_t202" id="docshape17" filled="false" stroked="false">
                  <v:textbox inset="0,0,0,0">
                    <w:txbxContent>
                      <w:p>
                        <w:pPr>
                          <w:spacing w:before="80"/>
                          <w:ind w:left="684" w:right="0" w:firstLine="0"/>
                          <w:jc w:val="left"/>
                          <w:rPr>
                            <w:sz w:val="24"/>
                          </w:rPr>
                        </w:pPr>
                        <w:bookmarkStart w:name="Diapositiva 3" w:id="6"/>
                        <w:bookmarkEnd w:id="6"/>
                        <w:r>
                          <w:rPr/>
                        </w:r>
                        <w:r>
                          <w:rPr>
                            <w:color w:val="FFFFFF"/>
                            <w:sz w:val="24"/>
                          </w:rPr>
                          <w:t>COMPORTAMIENTO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LOS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CASOS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RECIBIDOS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POR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DHR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auto" w:before="228"/>
        <w:ind w:left="386"/>
      </w:pPr>
      <w:r>
        <w:rPr/>
        <w:t>Seguidamente se presenta la información correspondiente a las gestiones remitidas por la </w:t>
      </w:r>
      <w:r>
        <w:rPr>
          <w:b/>
          <w:color w:val="001F5F"/>
        </w:rPr>
        <w:t>Defensoría de los Habitantes </w:t>
      </w:r>
      <w:r>
        <w:rPr/>
        <w:t>a la Contraloría de Servicios durante los meses de enero y febrero de 2026:</w:t>
      </w:r>
    </w:p>
    <w:p>
      <w:pPr>
        <w:spacing w:line="215" w:lineRule="exact" w:before="146"/>
        <w:ind w:left="712" w:right="0" w:firstLine="0"/>
        <w:jc w:val="left"/>
        <w:rPr>
          <w:sz w:val="20"/>
        </w:rPr>
      </w:pPr>
      <w:r>
        <w:rPr>
          <w:color w:val="585858"/>
          <w:sz w:val="20"/>
        </w:rPr>
        <w:t>Figura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1: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Cantidad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por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mes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del</w:t>
      </w:r>
      <w:r>
        <w:rPr>
          <w:color w:val="585858"/>
          <w:spacing w:val="-9"/>
          <w:sz w:val="20"/>
        </w:rPr>
        <w:t> </w:t>
      </w:r>
      <w:r>
        <w:rPr>
          <w:color w:val="585858"/>
          <w:spacing w:val="-4"/>
          <w:sz w:val="20"/>
        </w:rPr>
        <w:t>2026</w:t>
      </w:r>
    </w:p>
    <w:p>
      <w:pPr>
        <w:spacing w:after="0" w:line="215" w:lineRule="exact"/>
        <w:jc w:val="left"/>
        <w:rPr>
          <w:sz w:val="20"/>
        </w:rPr>
        <w:sectPr>
          <w:pgSz w:w="10800" w:h="14400"/>
          <w:pgMar w:header="98" w:footer="0" w:top="3080" w:bottom="0" w:left="0" w:right="0"/>
        </w:sectPr>
      </w:pPr>
    </w:p>
    <w:p>
      <w:pPr>
        <w:spacing w:line="193" w:lineRule="exact" w:before="149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664057</wp:posOffset>
                </wp:positionH>
                <wp:positionV relativeFrom="paragraph">
                  <wp:posOffset>170925</wp:posOffset>
                </wp:positionV>
                <wp:extent cx="206565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6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0">
                              <a:moveTo>
                                <a:pt x="0" y="0"/>
                              </a:moveTo>
                              <a:lnTo>
                                <a:pt x="20655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52.287998pt,13.458734pt" to="214.929998pt,13.458734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38</w:t>
      </w:r>
    </w:p>
    <w:p>
      <w:pPr>
        <w:spacing w:line="178" w:lineRule="exact" w:before="0"/>
        <w:ind w:left="3393" w:right="0" w:firstLine="0"/>
        <w:jc w:val="left"/>
        <w:rPr>
          <w:rFonts w:ascii="Calibri"/>
          <w:sz w:val="18"/>
        </w:rPr>
      </w:pPr>
      <w:r>
        <w:rPr>
          <w:rFonts w:ascii="Calibri"/>
          <w:color w:val="404040"/>
          <w:spacing w:val="-5"/>
          <w:sz w:val="18"/>
        </w:rPr>
        <w:t>36</w:t>
      </w:r>
    </w:p>
    <w:p>
      <w:pPr>
        <w:spacing w:line="205" w:lineRule="exact" w:before="0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625957</wp:posOffset>
                </wp:positionH>
                <wp:positionV relativeFrom="paragraph">
                  <wp:posOffset>61983</wp:posOffset>
                </wp:positionV>
                <wp:extent cx="2141855" cy="114109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141855" cy="114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7"/>
                              <w:gridCol w:w="511"/>
                              <w:gridCol w:w="1116"/>
                              <w:gridCol w:w="509"/>
                              <w:gridCol w:w="560"/>
                            </w:tblGrid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184" w:type="dxa"/>
                                  <w:gridSpan w:val="3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Merge w:val="restart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184" w:type="dxa"/>
                                  <w:gridSpan w:val="3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184" w:type="dxa"/>
                                  <w:gridSpan w:val="3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720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404040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vMerge w:val="restart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Merge/>
                                  <w:tcBorders>
                                    <w:top w:val="nil"/>
                                    <w:bottom w:val="single" w:sz="6" w:space="0" w:color="D9D9D9"/>
                                  </w:tcBorders>
                                  <w:shd w:val="clear" w:color="auto" w:fill="001F5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D9D9D9"/>
                                    <w:bottom w:val="single" w:sz="6" w:space="0" w:color="D9D9D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287998pt;margin-top:4.880593pt;width:168.65pt;height:89.85pt;mso-position-horizontal-relative:page;mso-position-vertical-relative:paragraph;z-index:1573427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7"/>
                        <w:gridCol w:w="511"/>
                        <w:gridCol w:w="1116"/>
                        <w:gridCol w:w="509"/>
                        <w:gridCol w:w="560"/>
                      </w:tblGrid>
                      <w:tr>
                        <w:trPr>
                          <w:trHeight w:val="342" w:hRule="atLeast"/>
                        </w:trPr>
                        <w:tc>
                          <w:tcPr>
                            <w:tcW w:w="2184" w:type="dxa"/>
                            <w:gridSpan w:val="3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Merge w:val="restart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2184" w:type="dxa"/>
                            <w:gridSpan w:val="3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2184" w:type="dxa"/>
                            <w:gridSpan w:val="3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7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404040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09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557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vMerge w:val="restart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557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Merge/>
                            <w:tcBorders>
                              <w:top w:val="nil"/>
                              <w:bottom w:val="single" w:sz="6" w:space="0" w:color="D9D9D9"/>
                            </w:tcBorders>
                            <w:shd w:val="clear" w:color="auto" w:fill="001F5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D9D9D9"/>
                              <w:bottom w:val="single" w:sz="6" w:space="0" w:color="D9D9D9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36</w:t>
      </w:r>
    </w:p>
    <w:p>
      <w:pPr>
        <w:spacing w:before="137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34</w:t>
      </w:r>
    </w:p>
    <w:p>
      <w:pPr>
        <w:spacing w:before="137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32</w:t>
      </w:r>
    </w:p>
    <w:p>
      <w:pPr>
        <w:spacing w:before="138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</w:t>
      </w:r>
    </w:p>
    <w:p>
      <w:pPr>
        <w:spacing w:before="137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28</w:t>
      </w:r>
    </w:p>
    <w:p>
      <w:pPr>
        <w:spacing w:before="137"/>
        <w:ind w:left="69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26</w:t>
      </w:r>
    </w:p>
    <w:p>
      <w:pPr>
        <w:tabs>
          <w:tab w:pos="3197" w:val="left" w:leader="none"/>
        </w:tabs>
        <w:spacing w:before="15"/>
        <w:ind w:left="1644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Enero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Febrero</w:t>
      </w:r>
    </w:p>
    <w:p>
      <w:pPr>
        <w:pStyle w:val="BodyText"/>
        <w:spacing w:before="87"/>
        <w:rPr>
          <w:rFonts w:ascii="Calibri"/>
          <w:sz w:val="18"/>
        </w:rPr>
      </w:pPr>
    </w:p>
    <w:p>
      <w:pPr>
        <w:spacing w:before="1"/>
        <w:ind w:left="1388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1F5F"/>
        </w:rPr>
        <w:t>PRINCIPALES</w:t>
      </w:r>
      <w:r>
        <w:rPr>
          <w:color w:val="001F5F"/>
          <w:spacing w:val="-11"/>
        </w:rPr>
        <w:t> </w:t>
      </w:r>
      <w:r>
        <w:rPr>
          <w:color w:val="001F5F"/>
          <w:spacing w:val="-2"/>
        </w:rPr>
        <w:t>MOTIVOS: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  <w:tab w:pos="1056" w:val="left" w:leader="none"/>
        </w:tabs>
        <w:spacing w:line="252" w:lineRule="auto" w:before="11" w:after="0"/>
        <w:ind w:left="1056" w:right="367" w:hanging="360"/>
        <w:jc w:val="both"/>
        <w:rPr>
          <w:sz w:val="21"/>
        </w:rPr>
      </w:pPr>
      <w:r>
        <w:rPr>
          <w:b/>
          <w:color w:val="001F5F"/>
          <w:sz w:val="21"/>
        </w:rPr>
        <w:t>Citas no asignadas: </w:t>
      </w:r>
      <w:r>
        <w:rPr>
          <w:sz w:val="21"/>
        </w:rPr>
        <w:t>la mayoría de los casos remitidos por la Defensoría de los Habitantes se relaciona con solicitudes de cita que no han sido asignadas a las personas usuarias.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  <w:tab w:pos="1056" w:val="left" w:leader="none"/>
        </w:tabs>
        <w:spacing w:line="252" w:lineRule="auto" w:before="0" w:after="0"/>
        <w:ind w:left="1056" w:right="367" w:hanging="360"/>
        <w:jc w:val="both"/>
        <w:rPr>
          <w:sz w:val="21"/>
        </w:rPr>
      </w:pPr>
      <w:r>
        <w:rPr>
          <w:b/>
          <w:color w:val="001F5F"/>
          <w:sz w:val="21"/>
        </w:rPr>
        <w:t>Suspensión del beneficio Avancemos: </w:t>
      </w:r>
      <w:r>
        <w:rPr>
          <w:sz w:val="21"/>
        </w:rPr>
        <w:t>se recibieron varios casos vinculados con la suspensión del beneficio, lo que generó consultas y solicitudes de revisión por parte de las personas </w:t>
      </w:r>
      <w:r>
        <w:rPr>
          <w:spacing w:val="-2"/>
          <w:sz w:val="21"/>
        </w:rPr>
        <w:t>usuarias.</w:t>
      </w:r>
    </w:p>
    <w:p>
      <w:pPr>
        <w:pStyle w:val="ListParagraph"/>
        <w:numPr>
          <w:ilvl w:val="0"/>
          <w:numId w:val="3"/>
        </w:numPr>
        <w:tabs>
          <w:tab w:pos="1056" w:val="left" w:leader="none"/>
        </w:tabs>
        <w:spacing w:line="252" w:lineRule="auto" w:before="0" w:after="0"/>
        <w:ind w:left="1056" w:right="367" w:hanging="360"/>
        <w:jc w:val="both"/>
        <w:rPr>
          <w:sz w:val="21"/>
        </w:rPr>
      </w:pPr>
      <w:r>
        <w:rPr>
          <w:b/>
          <w:color w:val="001F5F"/>
          <w:sz w:val="21"/>
        </w:rPr>
        <w:t>Listas elegibles – Inciso H: </w:t>
      </w:r>
      <w:r>
        <w:rPr>
          <w:sz w:val="21"/>
        </w:rPr>
        <w:t>también se registraron gestiones relacionadas con personas que se encuentran en lista de elegibles del beneficio correspondiente al </w:t>
      </w:r>
      <w:r>
        <w:rPr>
          <w:b/>
          <w:sz w:val="21"/>
        </w:rPr>
        <w:t>inciso H</w:t>
      </w:r>
      <w:r>
        <w:rPr>
          <w:sz w:val="21"/>
        </w:rPr>
        <w:t>, quienes solicitan información</w:t>
      </w:r>
      <w:r>
        <w:rPr>
          <w:spacing w:val="-1"/>
          <w:sz w:val="21"/>
        </w:rPr>
        <w:t> </w:t>
      </w:r>
      <w:r>
        <w:rPr>
          <w:sz w:val="21"/>
        </w:rPr>
        <w:t>sobre el estado</w:t>
      </w:r>
      <w:r>
        <w:rPr>
          <w:spacing w:val="-1"/>
          <w:sz w:val="21"/>
        </w:rPr>
        <w:t> </w:t>
      </w:r>
      <w:r>
        <w:rPr>
          <w:sz w:val="21"/>
        </w:rPr>
        <w:t>de aprobación</w:t>
      </w:r>
      <w:r>
        <w:rPr>
          <w:spacing w:val="-1"/>
          <w:sz w:val="21"/>
        </w:rPr>
        <w:t> </w:t>
      </w:r>
      <w:r>
        <w:rPr>
          <w:sz w:val="21"/>
        </w:rPr>
        <w:t>o avance</w:t>
      </w:r>
      <w:r>
        <w:rPr>
          <w:spacing w:val="-1"/>
          <w:sz w:val="21"/>
        </w:rPr>
        <w:t> </w:t>
      </w:r>
      <w:r>
        <w:rPr>
          <w:sz w:val="21"/>
        </w:rPr>
        <w:t>del </w:t>
      </w:r>
      <w:r>
        <w:rPr>
          <w:spacing w:val="-2"/>
          <w:sz w:val="21"/>
        </w:rPr>
        <w:t>trámite.</w:t>
      </w:r>
    </w:p>
    <w:p>
      <w:pPr>
        <w:pStyle w:val="ListParagraph"/>
        <w:spacing w:after="0" w:line="252" w:lineRule="auto"/>
        <w:jc w:val="both"/>
        <w:rPr>
          <w:sz w:val="21"/>
        </w:rPr>
        <w:sectPr>
          <w:type w:val="continuous"/>
          <w:pgSz w:w="10800" w:h="14400"/>
          <w:pgMar w:header="98" w:footer="0" w:top="3080" w:bottom="0" w:left="0" w:right="0"/>
          <w:cols w:num="2" w:equalWidth="0">
            <w:col w:w="3817" w:space="564"/>
            <w:col w:w="64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RECOMENDACIONES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19" coordorigin="0,0" coordsize="10310,437">
                <v:shape style="position:absolute;left:0;top:0;width:10310;height:437" type="#_x0000_t75" id="docshape20" stroked="false">
                  <v:imagedata r:id="rId10" o:title=""/>
                </v:shape>
                <v:shape style="position:absolute;left:0;top:0;width:10310;height:437" type="#_x0000_t202" id="docshape21" filled="false" stroked="false">
                  <v:textbox inset="0,0,0,0">
                    <w:txbxContent>
                      <w:p>
                        <w:pPr>
                          <w:spacing w:before="81"/>
                          <w:ind w:left="6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RECOMENDACIONES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auto" w:before="194"/>
        <w:ind w:left="670" w:right="628"/>
        <w:jc w:val="both"/>
      </w:pPr>
      <w:r>
        <w:rPr>
          <w:rFonts w:ascii="Franklin Gothic Demi" w:hAnsi="Franklin Gothic Demi"/>
          <w:b/>
          <w:color w:val="1E2956"/>
          <w:sz w:val="24"/>
        </w:rPr>
        <w:t>1. </w:t>
      </w:r>
      <w:r>
        <w:rPr>
          <w:rFonts w:ascii="Franklin Gothic Demi Cond" w:hAnsi="Franklin Gothic Demi Cond"/>
          <w:b/>
          <w:color w:val="1E2956"/>
          <w:sz w:val="24"/>
        </w:rPr>
        <w:t>Fortalecer la comunicación preventiva sobre cambios en beneficios</w:t>
      </w:r>
      <w:r>
        <w:rPr>
          <w:rFonts w:ascii="Franklin Gothic Demi" w:hAnsi="Franklin Gothic Demi"/>
          <w:b/>
          <w:color w:val="1E2956"/>
          <w:sz w:val="24"/>
        </w:rPr>
        <w:t>: </w:t>
      </w:r>
      <w:r>
        <w:rPr/>
        <w:t>El 85% de las incidencias son </w:t>
      </w:r>
      <w:r>
        <w:rPr>
          <w:b/>
        </w:rPr>
        <w:t>orientaciones</w:t>
      </w:r>
      <w:r>
        <w:rPr/>
        <w:t>,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indica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alta</w:t>
      </w:r>
      <w:r>
        <w:rPr>
          <w:spacing w:val="-3"/>
        </w:rPr>
        <w:t> </w:t>
      </w:r>
      <w:r>
        <w:rPr/>
        <w:t>demanda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usuarias.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recomienda fortalecer los mecanismos de </w:t>
      </w:r>
      <w:r>
        <w:rPr>
          <w:b/>
        </w:rPr>
        <w:t>comunicación preventiva y oportuna </w:t>
      </w:r>
      <w:r>
        <w:rPr/>
        <w:t>hacia la población usuaria cuando se prevean cambios en los beneficios institucionales o en su modalidad de entrega. Durante los primeros meses del 2026 se registraron múltiples incidencias asociadas al desconocimiento de modificaciones aplicadas al programa </w:t>
      </w:r>
      <w:r>
        <w:rPr>
          <w:b/>
        </w:rPr>
        <w:t>TMC Avancemos</w:t>
      </w:r>
      <w:r>
        <w:rPr/>
        <w:t>, así como consultas relacionadas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solicitudes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>
          <w:b/>
        </w:rPr>
        <w:t>Inciso</w:t>
      </w:r>
      <w:r>
        <w:rPr>
          <w:b/>
          <w:spacing w:val="-2"/>
        </w:rPr>
        <w:t> </w:t>
      </w:r>
      <w:r>
        <w:rPr>
          <w:b/>
        </w:rPr>
        <w:t>H</w:t>
      </w:r>
      <w:r>
        <w:rPr>
          <w:b/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>
          <w:b/>
        </w:rPr>
        <w:t>Programa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Cuidado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2"/>
        </w:rPr>
        <w:t> </w:t>
      </w:r>
      <w:r>
        <w:rPr>
          <w:b/>
        </w:rPr>
        <w:t>Desarrollo</w:t>
      </w:r>
      <w:r>
        <w:rPr>
          <w:b/>
          <w:spacing w:val="-5"/>
        </w:rPr>
        <w:t> </w:t>
      </w:r>
      <w:r>
        <w:rPr>
          <w:b/>
        </w:rPr>
        <w:t>Infantil</w:t>
      </w:r>
      <w:r>
        <w:rPr/>
        <w:t>,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 usuarias reportan recibir información limitada sobre el avance de sus gestiones. Fortalecer la comunicación institucional en estos casos podría reducir la generación de incidencias vinculadas con solicitudes de información y disminuir la incertidumbre en la población solicitante.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0"/>
        <w:ind w:left="0" w:right="706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Página</w:t>
      </w:r>
      <w:r>
        <w:rPr>
          <w:rFonts w:ascii="Arial" w:hAnsi="Arial"/>
          <w:i/>
          <w:spacing w:val="-5"/>
          <w:sz w:val="21"/>
        </w:rPr>
        <w:t> 2/3</w:t>
      </w:r>
    </w:p>
    <w:sectPr>
      <w:type w:val="continuous"/>
      <w:pgSz w:w="10800" w:h="14400"/>
      <w:pgMar w:header="98" w:footer="0" w:top="30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Franklin Gothic Demi Cond">
    <w:altName w:val="Franklin Gothic Demi Cond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47008">
          <wp:simplePos x="0" y="0"/>
          <wp:positionH relativeFrom="page">
            <wp:posOffset>6068784</wp:posOffset>
          </wp:positionH>
          <wp:positionV relativeFrom="page">
            <wp:posOffset>62356</wp:posOffset>
          </wp:positionV>
          <wp:extent cx="789266" cy="1902205"/>
          <wp:effectExtent l="0" t="0" r="0" b="0"/>
          <wp:wrapNone/>
          <wp:docPr id="1" name="Image 1" descr="Imagen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Image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266" cy="190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47520">
          <wp:simplePos x="0" y="0"/>
          <wp:positionH relativeFrom="page">
            <wp:posOffset>563029</wp:posOffset>
          </wp:positionH>
          <wp:positionV relativeFrom="page">
            <wp:posOffset>264272</wp:posOffset>
          </wp:positionV>
          <wp:extent cx="3244076" cy="437501"/>
          <wp:effectExtent l="0" t="0" r="0" b="0"/>
          <wp:wrapNone/>
          <wp:docPr id="2" name="Image 2" descr="Interfaz de usuario gráfica, Aplicación  Descripción generada automáticamente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Interfaz de usuario gráfica, Aplicación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44076" cy="437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8032">
              <wp:simplePos x="0" y="0"/>
              <wp:positionH relativeFrom="page">
                <wp:posOffset>544474</wp:posOffset>
              </wp:positionH>
              <wp:positionV relativeFrom="page">
                <wp:posOffset>883957</wp:posOffset>
              </wp:positionV>
              <wp:extent cx="3578225" cy="772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78225" cy="772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20"/>
                            <w:ind w:left="20" w:right="0" w:firstLine="0"/>
                            <w:jc w:val="left"/>
                            <w:rPr>
                              <w:rFonts w:ascii="Franklin Gothic Demi Cond" w:hAnsi="Franklin Gothic Demi Cond"/>
                              <w:b/>
                              <w:sz w:val="36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REPORTE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INCIDENCIAS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DEL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SERVICIO CONTRALORÍA DE SERVICIOS</w:t>
                          </w:r>
                        </w:p>
                        <w:p>
                          <w:pPr>
                            <w:spacing w:line="31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1E2956"/>
                              <w:sz w:val="28"/>
                            </w:rPr>
                            <w:t>Enero</w:t>
                          </w:r>
                          <w:r>
                            <w:rPr>
                              <w:color w:val="1E2956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color w:val="1E2956"/>
                              <w:sz w:val="28"/>
                            </w:rPr>
                            <w:t>y</w:t>
                          </w:r>
                          <w:r>
                            <w:rPr>
                              <w:color w:val="1E2956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1E2956"/>
                              <w:sz w:val="28"/>
                            </w:rPr>
                            <w:t>Febrero</w:t>
                          </w:r>
                          <w:r>
                            <w:rPr>
                              <w:color w:val="1E2956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color w:val="1E2956"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872002pt;margin-top:69.602928pt;width:281.75pt;height:60.85pt;mso-position-horizontal-relative:page;mso-position-vertical-relative:page;z-index:-16168448" type="#_x0000_t202" id="docshape1" filled="false" stroked="false">
              <v:textbox inset="0,0,0,0">
                <w:txbxContent>
                  <w:p>
                    <w:pPr>
                      <w:spacing w:line="254" w:lineRule="auto" w:before="20"/>
                      <w:ind w:left="20" w:right="0" w:firstLine="0"/>
                      <w:jc w:val="left"/>
                      <w:rPr>
                        <w:rFonts w:ascii="Franklin Gothic Demi Cond" w:hAnsi="Franklin Gothic Demi Cond"/>
                        <w:b/>
                        <w:sz w:val="36"/>
                      </w:rPr>
                    </w:pP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REPORTE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DE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INCIDENCIAS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DEL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SERVICIO CONTRALORÍA DE SERVICIOS</w:t>
                    </w:r>
                  </w:p>
                  <w:p>
                    <w:pPr>
                      <w:spacing w:line="31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1E2956"/>
                        <w:sz w:val="28"/>
                      </w:rPr>
                      <w:t>Enero</w:t>
                    </w:r>
                    <w:r>
                      <w:rPr>
                        <w:color w:val="1E2956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1E2956"/>
                        <w:sz w:val="28"/>
                      </w:rPr>
                      <w:t>y</w:t>
                    </w:r>
                    <w:r>
                      <w:rPr>
                        <w:color w:val="1E2956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1E2956"/>
                        <w:sz w:val="28"/>
                      </w:rPr>
                      <w:t>Febrero</w:t>
                    </w:r>
                    <w:r>
                      <w:rPr>
                        <w:color w:val="1E2956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1E2956"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56" w:hanging="360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color w:val="001F5F"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3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27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347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81" w:hanging="360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3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24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0" w:hanging="361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3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9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2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84" w:hanging="361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96"/>
      <w:outlineLvl w:val="1"/>
    </w:pPr>
    <w:rPr>
      <w:rFonts w:ascii="Arial Narrow" w:hAnsi="Arial Narrow" w:eastAsia="Arial Narrow" w:cs="Arial Narrow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Franklin Gothic Demi Cond" w:hAnsi="Franklin Gothic Demi Cond" w:eastAsia="Franklin Gothic Demi Cond" w:cs="Franklin Gothic Demi Cond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56" w:right="367" w:hanging="360"/>
      <w:jc w:val="both"/>
    </w:pPr>
    <w:rPr>
      <w:rFonts w:ascii="Arial Narrow" w:hAnsi="Arial Narrow" w:eastAsia="Arial Narrow" w:cs="Arial Narrow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Escriba</dc:creator>
  <dc:title>PowerPoint Presentation</dc:title>
  <dcterms:created xsi:type="dcterms:W3CDTF">2026-06-19T17:56:42Z</dcterms:created>
  <dcterms:modified xsi:type="dcterms:W3CDTF">2026-06-19T17:56:42Z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PowerPoint® para Microsoft 365</vt:lpwstr>
  </property>
</Properties>
</file>