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D4" w:rsidRPr="004203B2" w:rsidRDefault="004977D4" w:rsidP="004977D4">
      <w:pPr>
        <w:jc w:val="both"/>
        <w:rPr>
          <w:lang w:val="es-CR"/>
        </w:rPr>
      </w:pPr>
      <w:r w:rsidRPr="004203B2">
        <w:rPr>
          <w:lang w:val="es-CR"/>
        </w:rPr>
        <w:t>Al ser las diez horas</w:t>
      </w:r>
      <w:r>
        <w:rPr>
          <w:lang w:val="es-CR"/>
        </w:rPr>
        <w:t xml:space="preserve"> con diez minutos </w:t>
      </w:r>
      <w:r w:rsidRPr="004203B2">
        <w:rPr>
          <w:lang w:val="es-CR"/>
        </w:rPr>
        <w:t xml:space="preserve">del lunes </w:t>
      </w:r>
      <w:r>
        <w:rPr>
          <w:lang w:val="es-CR"/>
        </w:rPr>
        <w:t>primero de octubre</w:t>
      </w:r>
      <w:r w:rsidRPr="004203B2">
        <w:rPr>
          <w:lang w:val="es-CR"/>
        </w:rPr>
        <w:t xml:space="preserve"> del dos mil doce, se da inicio a la sesión ordinaria del Consejo Directivo Nº 0</w:t>
      </w:r>
      <w:r>
        <w:rPr>
          <w:lang w:val="es-CR"/>
        </w:rPr>
        <w:t>74</w:t>
      </w:r>
      <w:r w:rsidRPr="004203B2">
        <w:rPr>
          <w:lang w:val="es-CR"/>
        </w:rPr>
        <w:t>-</w:t>
      </w:r>
      <w:r>
        <w:rPr>
          <w:lang w:val="es-CR"/>
        </w:rPr>
        <w:t>10</w:t>
      </w:r>
      <w:r w:rsidRPr="004203B2">
        <w:rPr>
          <w:lang w:val="es-CR"/>
        </w:rPr>
        <w:t xml:space="preserve">-2012, con el siguiente quórum. </w:t>
      </w:r>
    </w:p>
    <w:p w:rsidR="004977D4" w:rsidRDefault="004977D4" w:rsidP="004977D4">
      <w:pPr>
        <w:jc w:val="both"/>
        <w:rPr>
          <w:lang w:val="es-CR"/>
        </w:rPr>
      </w:pPr>
      <w:r w:rsidRPr="004203B2">
        <w:rPr>
          <w:lang w:val="es-CR"/>
        </w:rPr>
        <w:t xml:space="preserve"> </w:t>
      </w:r>
    </w:p>
    <w:p w:rsidR="004977D4" w:rsidRDefault="004977D4" w:rsidP="004977D4">
      <w:pPr>
        <w:jc w:val="both"/>
        <w:rPr>
          <w:lang w:val="es-CR"/>
        </w:rPr>
      </w:pPr>
    </w:p>
    <w:p w:rsidR="004977D4" w:rsidRPr="004203B2" w:rsidRDefault="004977D4" w:rsidP="004977D4">
      <w:pPr>
        <w:jc w:val="both"/>
        <w:rPr>
          <w:b/>
          <w:i/>
        </w:rPr>
      </w:pPr>
      <w:r w:rsidRPr="004203B2">
        <w:rPr>
          <w:b/>
          <w:i/>
        </w:rPr>
        <w:t>ARTÍCULO PRIMERO: COMPROBACIÓN DEL QUÓRUM:</w:t>
      </w:r>
    </w:p>
    <w:p w:rsidR="004977D4" w:rsidRPr="004203B2" w:rsidRDefault="004977D4" w:rsidP="004977D4">
      <w:pPr>
        <w:jc w:val="both"/>
        <w:rPr>
          <w:b/>
          <w:i/>
        </w:rPr>
      </w:pPr>
    </w:p>
    <w:p w:rsidR="004977D4" w:rsidRPr="004203B2" w:rsidRDefault="004977D4" w:rsidP="004977D4">
      <w:pPr>
        <w:jc w:val="both"/>
      </w:pPr>
      <w:r w:rsidRPr="004203B2">
        <w:t>Licda. Rose Mary Ruiz Bravo, Vicepresidenta</w:t>
      </w:r>
    </w:p>
    <w:p w:rsidR="004977D4" w:rsidRPr="006D719B" w:rsidRDefault="004977D4" w:rsidP="004977D4">
      <w:pPr>
        <w:jc w:val="both"/>
      </w:pPr>
      <w:r w:rsidRPr="006D719B">
        <w:t>Licda. María Eugenia Badilla Rojas</w:t>
      </w:r>
      <w:r>
        <w:t>, Directora</w:t>
      </w:r>
    </w:p>
    <w:p w:rsidR="004977D4" w:rsidRDefault="004977D4" w:rsidP="004977D4">
      <w:pPr>
        <w:jc w:val="both"/>
      </w:pPr>
      <w:r>
        <w:t>Licda. Isabel Muñoz Mora, Directora</w:t>
      </w:r>
    </w:p>
    <w:p w:rsidR="004977D4" w:rsidRDefault="004977D4" w:rsidP="004977D4">
      <w:pPr>
        <w:jc w:val="both"/>
      </w:pPr>
    </w:p>
    <w:p w:rsidR="004977D4" w:rsidRPr="004203B2" w:rsidRDefault="004977D4" w:rsidP="004977D4">
      <w:pPr>
        <w:jc w:val="both"/>
      </w:pPr>
    </w:p>
    <w:p w:rsidR="004977D4" w:rsidRDefault="004977D4" w:rsidP="004977D4">
      <w:pPr>
        <w:jc w:val="both"/>
        <w:rPr>
          <w:lang w:val="es-CR"/>
        </w:rPr>
      </w:pPr>
      <w:r>
        <w:rPr>
          <w:lang w:val="es-CR"/>
        </w:rPr>
        <w:t xml:space="preserve">A solicitud de la señora Vicepresidenta, </w:t>
      </w:r>
      <w:r w:rsidRPr="00A37495">
        <w:rPr>
          <w:lang w:val="es-CR"/>
        </w:rPr>
        <w:t>se declara un receso de 15 minutos</w:t>
      </w:r>
      <w:r>
        <w:rPr>
          <w:lang w:val="es-CR"/>
        </w:rPr>
        <w:t>.</w:t>
      </w:r>
      <w:r w:rsidRPr="00A37495">
        <w:rPr>
          <w:lang w:val="es-CR"/>
        </w:rPr>
        <w:t xml:space="preserve"> </w:t>
      </w:r>
    </w:p>
    <w:p w:rsidR="004977D4" w:rsidRDefault="004977D4" w:rsidP="004977D4">
      <w:pPr>
        <w:jc w:val="both"/>
        <w:rPr>
          <w:lang w:val="es-CR"/>
        </w:rPr>
      </w:pPr>
    </w:p>
    <w:p w:rsidR="004977D4" w:rsidRDefault="004977D4" w:rsidP="004977D4">
      <w:pPr>
        <w:jc w:val="both"/>
        <w:rPr>
          <w:lang w:val="es-CR"/>
        </w:rPr>
      </w:pPr>
      <w:r>
        <w:t>La señora Vicepresidenta, reanuda la sesión al</w:t>
      </w:r>
      <w:r w:rsidRPr="00A37495">
        <w:rPr>
          <w:lang w:val="es-CR"/>
        </w:rPr>
        <w:t xml:space="preserve"> ser las 10:</w:t>
      </w:r>
      <w:r>
        <w:rPr>
          <w:lang w:val="es-CR"/>
        </w:rPr>
        <w:t>20 a.m.</w:t>
      </w:r>
      <w:r w:rsidRPr="00A37495">
        <w:rPr>
          <w:lang w:val="es-CR"/>
        </w:rPr>
        <w:t xml:space="preserve">, </w:t>
      </w:r>
      <w:r>
        <w:rPr>
          <w:lang w:val="es-CR"/>
        </w:rPr>
        <w:t>con el siguiente quórum:</w:t>
      </w:r>
    </w:p>
    <w:p w:rsidR="004977D4" w:rsidRPr="004203B2" w:rsidRDefault="004977D4" w:rsidP="004977D4">
      <w:pPr>
        <w:jc w:val="both"/>
        <w:rPr>
          <w:b/>
          <w:i/>
        </w:rPr>
      </w:pPr>
    </w:p>
    <w:p w:rsidR="004977D4" w:rsidRPr="004203B2" w:rsidRDefault="004977D4" w:rsidP="004977D4">
      <w:pPr>
        <w:jc w:val="both"/>
      </w:pPr>
      <w:r w:rsidRPr="004203B2">
        <w:t>Licda. Rose Mary Ruiz Bravo, Vicepresidenta</w:t>
      </w:r>
    </w:p>
    <w:p w:rsidR="004977D4" w:rsidRPr="006D719B" w:rsidRDefault="004977D4" w:rsidP="004977D4">
      <w:pPr>
        <w:jc w:val="both"/>
      </w:pPr>
      <w:r w:rsidRPr="006D719B">
        <w:t>Licda. María Eugenia Badilla Rojas</w:t>
      </w:r>
      <w:r>
        <w:t>, Directora</w:t>
      </w:r>
    </w:p>
    <w:p w:rsidR="004977D4" w:rsidRDefault="004977D4" w:rsidP="004977D4">
      <w:pPr>
        <w:jc w:val="both"/>
      </w:pPr>
      <w:r>
        <w:t>Licda. Isabel Muñoz Mora, Directora</w:t>
      </w:r>
    </w:p>
    <w:p w:rsidR="004977D4" w:rsidRDefault="004977D4" w:rsidP="004977D4">
      <w:pPr>
        <w:jc w:val="both"/>
      </w:pPr>
      <w:r>
        <w:t>Licda. Mayra González León, Directora</w:t>
      </w:r>
    </w:p>
    <w:p w:rsidR="004977D4" w:rsidRDefault="004977D4" w:rsidP="004977D4">
      <w:pPr>
        <w:jc w:val="both"/>
      </w:pPr>
      <w:r>
        <w:t>Lic. Jorge Vargas Roldan, Director</w:t>
      </w:r>
    </w:p>
    <w:p w:rsidR="004977D4" w:rsidRDefault="004977D4" w:rsidP="004977D4">
      <w:pPr>
        <w:jc w:val="both"/>
      </w:pPr>
    </w:p>
    <w:p w:rsidR="004977D4" w:rsidRPr="00027334" w:rsidRDefault="004977D4" w:rsidP="004977D4">
      <w:pPr>
        <w:jc w:val="both"/>
        <w:rPr>
          <w:b/>
          <w:i/>
        </w:rPr>
      </w:pPr>
      <w:r w:rsidRPr="00DC3777">
        <w:rPr>
          <w:b/>
          <w:i/>
        </w:rPr>
        <w:t>AUSENTE CON JUSTIFICACION:</w:t>
      </w:r>
    </w:p>
    <w:p w:rsidR="004977D4" w:rsidRDefault="004977D4" w:rsidP="004977D4"/>
    <w:p w:rsidR="004977D4" w:rsidRDefault="004977D4" w:rsidP="004977D4">
      <w:r>
        <w:t>Dr. Fernando Marín Rojas, Presidente. Por razones propias de su cargo.</w:t>
      </w:r>
    </w:p>
    <w:p w:rsidR="004977D4" w:rsidRPr="004203B2" w:rsidRDefault="004977D4" w:rsidP="004977D4">
      <w:pPr>
        <w:jc w:val="both"/>
      </w:pPr>
    </w:p>
    <w:p w:rsidR="004977D4" w:rsidRPr="004203B2" w:rsidRDefault="004977D4" w:rsidP="004977D4">
      <w:pPr>
        <w:jc w:val="both"/>
        <w:rPr>
          <w:b/>
          <w:bCs/>
          <w:i/>
          <w:iCs/>
          <w:lang w:val="es-CR"/>
        </w:rPr>
      </w:pPr>
      <w:r w:rsidRPr="004203B2">
        <w:rPr>
          <w:b/>
          <w:i/>
          <w:lang w:val="es-CR"/>
        </w:rPr>
        <w:t>I</w:t>
      </w:r>
      <w:r w:rsidRPr="004203B2">
        <w:rPr>
          <w:b/>
          <w:bCs/>
          <w:i/>
          <w:iCs/>
          <w:lang w:val="es-CR"/>
        </w:rPr>
        <w:t>NVITADOS EN RAZON DE SU CARGO:</w:t>
      </w:r>
    </w:p>
    <w:p w:rsidR="004977D4" w:rsidRPr="004203B2" w:rsidRDefault="004977D4" w:rsidP="004977D4">
      <w:pPr>
        <w:jc w:val="both"/>
        <w:rPr>
          <w:lang w:val="es-CR"/>
        </w:rPr>
      </w:pPr>
    </w:p>
    <w:p w:rsidR="004977D4" w:rsidRPr="004203B2" w:rsidRDefault="004977D4" w:rsidP="004977D4">
      <w:pPr>
        <w:jc w:val="both"/>
      </w:pPr>
      <w:proofErr w:type="spellStart"/>
      <w:r w:rsidRPr="004203B2">
        <w:t>M</w:t>
      </w:r>
      <w:r>
        <w:t>Ba</w:t>
      </w:r>
      <w:proofErr w:type="spellEnd"/>
      <w:r>
        <w:t>.</w:t>
      </w:r>
      <w:r w:rsidRPr="004203B2">
        <w:t xml:space="preserve"> </w:t>
      </w:r>
      <w:r>
        <w:t xml:space="preserve">Marianela Navarro Romero, </w:t>
      </w:r>
      <w:proofErr w:type="spellStart"/>
      <w:r>
        <w:t>Subauditora</w:t>
      </w:r>
      <w:proofErr w:type="spellEnd"/>
      <w:r w:rsidRPr="004203B2">
        <w:t xml:space="preserve"> </w:t>
      </w:r>
    </w:p>
    <w:p w:rsidR="004977D4" w:rsidRPr="004203B2" w:rsidRDefault="004977D4" w:rsidP="004977D4">
      <w:pPr>
        <w:jc w:val="both"/>
      </w:pPr>
      <w:r w:rsidRPr="004203B2">
        <w:t>Licda. Mayra Díaz Méndez, Gerente General</w:t>
      </w:r>
    </w:p>
    <w:p w:rsidR="004977D4" w:rsidRPr="004203B2" w:rsidRDefault="004977D4" w:rsidP="004977D4">
      <w:pPr>
        <w:jc w:val="both"/>
      </w:pPr>
      <w:r w:rsidRPr="004203B2">
        <w:t>Sr. Berny Vargas Mejía,  Asesor Jurídico General</w:t>
      </w:r>
    </w:p>
    <w:p w:rsidR="004977D4" w:rsidRPr="004203B2" w:rsidRDefault="004977D4" w:rsidP="004977D4">
      <w:pPr>
        <w:jc w:val="both"/>
      </w:pPr>
      <w:r w:rsidRPr="004203B2">
        <w:t>Licda.  Mayra Trejos Salas, Secretaría Consejo Directivo</w:t>
      </w:r>
    </w:p>
    <w:p w:rsidR="004977D4" w:rsidRPr="00A05A23" w:rsidRDefault="004977D4" w:rsidP="004977D4">
      <w:pPr>
        <w:jc w:val="both"/>
      </w:pPr>
    </w:p>
    <w:p w:rsidR="004977D4" w:rsidRPr="004203B2" w:rsidRDefault="004977D4" w:rsidP="004977D4">
      <w:pPr>
        <w:jc w:val="both"/>
      </w:pPr>
    </w:p>
    <w:p w:rsidR="004977D4" w:rsidRPr="004203B2" w:rsidRDefault="004977D4" w:rsidP="004977D4">
      <w:pPr>
        <w:jc w:val="both"/>
        <w:rPr>
          <w:b/>
          <w:i/>
        </w:rPr>
      </w:pPr>
      <w:r w:rsidRPr="004203B2">
        <w:rPr>
          <w:b/>
          <w:i/>
        </w:rPr>
        <w:t>ARTICULO SEGUNDO: LECTURA Y APROBACIÓN DEL ORDEN DEL DÍA</w:t>
      </w:r>
    </w:p>
    <w:p w:rsidR="004977D4" w:rsidRPr="004203B2" w:rsidRDefault="004977D4" w:rsidP="004977D4">
      <w:pPr>
        <w:jc w:val="both"/>
        <w:rPr>
          <w:b/>
          <w:i/>
        </w:rPr>
      </w:pPr>
    </w:p>
    <w:p w:rsidR="004977D4" w:rsidRPr="004203B2" w:rsidRDefault="004977D4" w:rsidP="004977D4">
      <w:pPr>
        <w:jc w:val="both"/>
        <w:rPr>
          <w:lang w:val="es-CR"/>
        </w:rPr>
      </w:pPr>
      <w:r>
        <w:t>La señora Vicepresidente</w:t>
      </w:r>
      <w:r w:rsidRPr="004203B2">
        <w:t xml:space="preserve">, </w:t>
      </w:r>
      <w:r w:rsidRPr="004203B2">
        <w:rPr>
          <w:lang w:val="es-CR"/>
        </w:rPr>
        <w:t xml:space="preserve">somete a  aprobación  el orden del día. </w:t>
      </w:r>
    </w:p>
    <w:p w:rsidR="004977D4" w:rsidRPr="004203B2" w:rsidRDefault="004977D4" w:rsidP="004977D4">
      <w:pPr>
        <w:jc w:val="both"/>
        <w:rPr>
          <w:lang w:val="es-CR"/>
        </w:rPr>
      </w:pPr>
    </w:p>
    <w:p w:rsidR="004977D4" w:rsidRPr="004203B2" w:rsidRDefault="004977D4" w:rsidP="004977D4">
      <w:pPr>
        <w:jc w:val="both"/>
        <w:rPr>
          <w:lang w:val="es-CR"/>
        </w:rPr>
      </w:pPr>
      <w:r w:rsidRPr="004203B2">
        <w:rPr>
          <w:lang w:val="es-CR"/>
        </w:rPr>
        <w:t>Los señores Directores manifiestan estar de acuerdo.</w:t>
      </w:r>
    </w:p>
    <w:p w:rsidR="004977D4" w:rsidRPr="00EF5E6F" w:rsidRDefault="004977D4" w:rsidP="004977D4">
      <w:pPr>
        <w:spacing w:before="100" w:beforeAutospacing="1" w:after="100" w:afterAutospacing="1"/>
        <w:jc w:val="both"/>
        <w:rPr>
          <w:rStyle w:val="CharacterStyle1"/>
          <w:b/>
          <w:i/>
          <w:spacing w:val="-1"/>
          <w:w w:val="110"/>
        </w:rPr>
      </w:pPr>
      <w:r>
        <w:rPr>
          <w:rStyle w:val="CharacterStyle1"/>
          <w:b/>
          <w:i/>
          <w:spacing w:val="-1"/>
          <w:w w:val="110"/>
        </w:rPr>
        <w:t>ARTICULO TERCERO:</w:t>
      </w:r>
      <w:r w:rsidRPr="00DC3777">
        <w:rPr>
          <w:rStyle w:val="CharacterStyle1"/>
          <w:b/>
          <w:i/>
          <w:spacing w:val="-1"/>
          <w:w w:val="110"/>
        </w:rPr>
        <w:t xml:space="preserve"> ASUNTOS GERENCIA GENERAL</w:t>
      </w:r>
    </w:p>
    <w:p w:rsidR="004977D4" w:rsidRPr="00EF5E6F" w:rsidRDefault="004977D4" w:rsidP="004977D4">
      <w:pPr>
        <w:jc w:val="both"/>
        <w:rPr>
          <w:rStyle w:val="CharacterStyle1"/>
          <w:b/>
          <w:i/>
          <w:spacing w:val="-1"/>
          <w:w w:val="110"/>
        </w:rPr>
      </w:pPr>
      <w:r>
        <w:rPr>
          <w:rStyle w:val="CharacterStyle1"/>
          <w:b/>
          <w:i/>
          <w:spacing w:val="-1"/>
          <w:w w:val="110"/>
        </w:rPr>
        <w:lastRenderedPageBreak/>
        <w:t>3.1.  SESIÓN PRIVADA: INFORMACIÓN DE INTERÉS SOBRE EL CLIMA ORGANIZACIONAL EN UNA ARDS Y ACCIONES A TOMAR POR PARTE DE LA ADMINISTRACIÓN.</w:t>
      </w:r>
    </w:p>
    <w:p w:rsidR="004977D4" w:rsidRPr="00EF5E6F" w:rsidRDefault="004977D4" w:rsidP="004977D4">
      <w:pPr>
        <w:jc w:val="both"/>
        <w:rPr>
          <w:rStyle w:val="CharacterStyle1"/>
          <w:spacing w:val="-1"/>
          <w:w w:val="110"/>
        </w:rPr>
      </w:pPr>
    </w:p>
    <w:p w:rsidR="004977D4" w:rsidRPr="00EF5E6F" w:rsidRDefault="004977D4" w:rsidP="004977D4">
      <w:pPr>
        <w:jc w:val="both"/>
        <w:rPr>
          <w:rStyle w:val="CharacterStyle1"/>
          <w:spacing w:val="-1"/>
          <w:w w:val="110"/>
        </w:rPr>
      </w:pPr>
      <w:r w:rsidRPr="00DC3777">
        <w:rPr>
          <w:rStyle w:val="CharacterStyle1"/>
          <w:spacing w:val="-1"/>
          <w:w w:val="110"/>
        </w:rPr>
        <w:t xml:space="preserve">La </w:t>
      </w:r>
      <w:r>
        <w:rPr>
          <w:rStyle w:val="CharacterStyle1"/>
          <w:spacing w:val="-1"/>
          <w:w w:val="110"/>
        </w:rPr>
        <w:t>señora Vicepresidenta señala</w:t>
      </w:r>
      <w:r w:rsidR="009D10A7">
        <w:rPr>
          <w:rStyle w:val="CharacterStyle1"/>
          <w:spacing w:val="-1"/>
          <w:w w:val="110"/>
        </w:rPr>
        <w:t>,</w:t>
      </w:r>
      <w:r>
        <w:rPr>
          <w:rStyle w:val="CharacterStyle1"/>
          <w:spacing w:val="-1"/>
          <w:w w:val="110"/>
        </w:rPr>
        <w:t xml:space="preserve"> que </w:t>
      </w:r>
      <w:r w:rsidR="007F6FB7">
        <w:rPr>
          <w:rStyle w:val="CharacterStyle1"/>
          <w:spacing w:val="-1"/>
          <w:w w:val="110"/>
        </w:rPr>
        <w:t>el Consejo Directivo ha recibido de la Administración, información relacionada con el problema del clima organizacional que actualmente está atravesando la Institución.</w:t>
      </w:r>
      <w:r>
        <w:rPr>
          <w:rStyle w:val="CharacterStyle1"/>
          <w:spacing w:val="-1"/>
          <w:w w:val="110"/>
        </w:rPr>
        <w:t xml:space="preserve"> </w:t>
      </w:r>
    </w:p>
    <w:p w:rsidR="004977D4" w:rsidRPr="00EF5E6F" w:rsidRDefault="004977D4" w:rsidP="004977D4">
      <w:pPr>
        <w:jc w:val="both"/>
        <w:rPr>
          <w:rStyle w:val="CharacterStyle1"/>
          <w:spacing w:val="-1"/>
          <w:w w:val="110"/>
        </w:rPr>
      </w:pPr>
    </w:p>
    <w:p w:rsidR="004977D4" w:rsidRPr="00EF5E6F" w:rsidRDefault="004977D4" w:rsidP="004977D4">
      <w:pPr>
        <w:jc w:val="both"/>
      </w:pPr>
    </w:p>
    <w:p w:rsidR="004977D4" w:rsidRPr="00EF5E6F" w:rsidRDefault="004977D4" w:rsidP="004977D4">
      <w:pPr>
        <w:jc w:val="both"/>
        <w:rPr>
          <w:rStyle w:val="CharacterStyle1"/>
          <w:b/>
          <w:i/>
          <w:spacing w:val="-1"/>
          <w:w w:val="110"/>
        </w:rPr>
      </w:pPr>
      <w:r w:rsidRPr="00DC3777">
        <w:rPr>
          <w:rStyle w:val="CharacterStyle1"/>
          <w:b/>
          <w:i/>
          <w:spacing w:val="-1"/>
          <w:w w:val="110"/>
        </w:rPr>
        <w:t>ARTICULO CUARTO: ASUNTOS PRESIDENCIA EJECUTIVA:</w:t>
      </w:r>
    </w:p>
    <w:p w:rsidR="004977D4" w:rsidRPr="00EF5E6F" w:rsidRDefault="004977D4" w:rsidP="004977D4">
      <w:pPr>
        <w:jc w:val="both"/>
        <w:rPr>
          <w:rStyle w:val="CharacterStyle1"/>
          <w:b/>
          <w:i/>
          <w:spacing w:val="-1"/>
          <w:w w:val="110"/>
        </w:rPr>
      </w:pPr>
    </w:p>
    <w:p w:rsidR="004977D4" w:rsidRPr="00EF5E6F" w:rsidRDefault="004977D4" w:rsidP="004977D4">
      <w:pPr>
        <w:jc w:val="both"/>
        <w:rPr>
          <w:rStyle w:val="nfasis"/>
          <w:b/>
          <w:i w:val="0"/>
        </w:rPr>
      </w:pPr>
      <w:r w:rsidRPr="00DC3777">
        <w:rPr>
          <w:rStyle w:val="CharacterStyle1"/>
          <w:b/>
          <w:i/>
          <w:spacing w:val="-1"/>
          <w:w w:val="110"/>
        </w:rPr>
        <w:t xml:space="preserve">4.1.   </w:t>
      </w:r>
      <w:r w:rsidRPr="00DC3777">
        <w:rPr>
          <w:rStyle w:val="nfasis"/>
          <w:b/>
        </w:rPr>
        <w:t>VARIOS</w:t>
      </w:r>
    </w:p>
    <w:p w:rsidR="004977D4" w:rsidRPr="00EF5E6F" w:rsidRDefault="004977D4" w:rsidP="004977D4">
      <w:pPr>
        <w:jc w:val="both"/>
        <w:rPr>
          <w:rStyle w:val="CharacterStyle1"/>
          <w:spacing w:val="-1"/>
          <w:w w:val="110"/>
        </w:rPr>
      </w:pPr>
    </w:p>
    <w:p w:rsidR="004977D4" w:rsidRPr="00EF5E6F" w:rsidRDefault="004977D4" w:rsidP="004977D4">
      <w:pPr>
        <w:jc w:val="both"/>
      </w:pPr>
    </w:p>
    <w:p w:rsidR="004977D4" w:rsidRDefault="004977D4" w:rsidP="004977D4">
      <w:pPr>
        <w:jc w:val="both"/>
      </w:pPr>
      <w:r>
        <w:t>El presente punto de agenda, los señores Directores lo trasladan para la siguiente sesión.</w:t>
      </w:r>
    </w:p>
    <w:p w:rsidR="004977D4" w:rsidRDefault="004977D4" w:rsidP="004977D4">
      <w:pPr>
        <w:jc w:val="both"/>
      </w:pPr>
    </w:p>
    <w:p w:rsidR="004977D4" w:rsidRDefault="004977D4" w:rsidP="004977D4">
      <w:pPr>
        <w:jc w:val="both"/>
      </w:pPr>
    </w:p>
    <w:p w:rsidR="004977D4" w:rsidRDefault="004977D4" w:rsidP="004977D4">
      <w:pPr>
        <w:jc w:val="both"/>
      </w:pPr>
      <w:r>
        <w:t>Al ser las 10:35 ingresa la Licda. Floribeth Venegas Soto.</w:t>
      </w:r>
    </w:p>
    <w:p w:rsidR="004977D4" w:rsidRDefault="004977D4" w:rsidP="004977D4">
      <w:pPr>
        <w:jc w:val="both"/>
      </w:pPr>
    </w:p>
    <w:p w:rsidR="004977D4" w:rsidRDefault="004977D4" w:rsidP="004977D4">
      <w:pPr>
        <w:jc w:val="both"/>
      </w:pPr>
    </w:p>
    <w:p w:rsidR="004977D4" w:rsidRPr="00A54084" w:rsidRDefault="004977D4" w:rsidP="004977D4">
      <w:pPr>
        <w:jc w:val="both"/>
        <w:rPr>
          <w:rStyle w:val="CharacterStyle1"/>
          <w:b/>
          <w:i/>
          <w:spacing w:val="-1"/>
          <w:w w:val="110"/>
        </w:rPr>
      </w:pPr>
      <w:r w:rsidRPr="00A54084">
        <w:rPr>
          <w:rStyle w:val="CharacterStyle1"/>
          <w:b/>
          <w:i/>
          <w:vanish/>
          <w:spacing w:val="-1"/>
          <w:w w:val="110"/>
        </w:rPr>
        <w:t>6endiente de Entrega 3 setiembre) Plan Operativo 2012, seg</w:t>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sidRPr="00A54084">
        <w:rPr>
          <w:rStyle w:val="CharacterStyle1"/>
          <w:b/>
          <w:i/>
          <w:vanish/>
          <w:spacing w:val="-1"/>
          <w:w w:val="110"/>
        </w:rPr>
        <w:pgNum/>
      </w:r>
      <w:r>
        <w:rPr>
          <w:rStyle w:val="CharacterStyle1"/>
          <w:b/>
          <w:i/>
          <w:spacing w:val="-1"/>
          <w:w w:val="110"/>
        </w:rPr>
        <w:t>ARTICULO QUINTO:</w:t>
      </w:r>
      <w:r w:rsidRPr="00A54084">
        <w:rPr>
          <w:rStyle w:val="CharacterStyle1"/>
          <w:b/>
          <w:i/>
          <w:spacing w:val="-1"/>
          <w:w w:val="110"/>
        </w:rPr>
        <w:t xml:space="preserve"> ASUNTOS SUBGERENCIA DE DESARROLLO SOCIAL:</w:t>
      </w:r>
    </w:p>
    <w:p w:rsidR="004977D4" w:rsidRDefault="004977D4" w:rsidP="004977D4">
      <w:pPr>
        <w:jc w:val="both"/>
        <w:rPr>
          <w:rStyle w:val="CharacterStyle1"/>
          <w:spacing w:val="-1"/>
          <w:w w:val="110"/>
        </w:rPr>
      </w:pPr>
    </w:p>
    <w:p w:rsidR="004977D4" w:rsidRPr="008D522F" w:rsidRDefault="004977D4" w:rsidP="004977D4">
      <w:pPr>
        <w:jc w:val="both"/>
        <w:rPr>
          <w:b/>
          <w:i/>
        </w:rPr>
      </w:pPr>
      <w:r>
        <w:rPr>
          <w:rStyle w:val="CharacterStyle1"/>
          <w:b/>
          <w:i/>
          <w:spacing w:val="-1"/>
          <w:w w:val="110"/>
        </w:rPr>
        <w:t>5.1.  ANÁLISIS DEL ADDENDUM AL CONVENIO DE COOPERACIÓN ENTRE EL IMAS Y LA ASOCIACIÓN EDUNAMICA DE COSTA RICA PARA LA CAPTACIÓN DE INFORMACIÓN DE ESTUDIANTES POTENCIALES BENEFICIARIOS Y EL DESARROLLO DE PROCESOS DE ACOMPAÑAMIENTO Y SEGUIMIENTO A LOS  ESTUDIANTES Y SUS FAMILIAS EN EL MACO DE EJECUCIÓN DEL PROGRAMA AVANCEMOS EN LOS CENTROS EDUCATIVOS DE COBERTURA DE EDUNAMICA”, SEGÚN OFICIO  SGDS-1620-09-12.</w:t>
      </w:r>
    </w:p>
    <w:p w:rsidR="004977D4" w:rsidRPr="00EF5E6F" w:rsidRDefault="004977D4" w:rsidP="004977D4">
      <w:pPr>
        <w:jc w:val="both"/>
      </w:pPr>
    </w:p>
    <w:p w:rsidR="004977D4" w:rsidRDefault="004977D4" w:rsidP="004977D4">
      <w:pPr>
        <w:jc w:val="both"/>
      </w:pPr>
      <w:r>
        <w:t>La señora Rose Mary Ruiz solicita la anuencia de los señores Directores para que ingresen a la sala de sesiones, los licenciados Juan Carlos Dengo, Subgerente de Desarrollo Social y Olga Sonia Vargas, Coordinadora de Procesos Socioeducativos.</w:t>
      </w:r>
    </w:p>
    <w:p w:rsidR="004977D4" w:rsidRDefault="004977D4" w:rsidP="004977D4">
      <w:pPr>
        <w:jc w:val="both"/>
      </w:pPr>
    </w:p>
    <w:p w:rsidR="004977D4" w:rsidRDefault="004977D4" w:rsidP="004977D4">
      <w:pPr>
        <w:jc w:val="both"/>
      </w:pPr>
    </w:p>
    <w:p w:rsidR="004977D4" w:rsidRDefault="004977D4" w:rsidP="004977D4">
      <w:pPr>
        <w:jc w:val="both"/>
      </w:pPr>
      <w:r>
        <w:t>Los señores Directores manifiestan estar de acuerdo.</w:t>
      </w:r>
    </w:p>
    <w:p w:rsidR="004977D4" w:rsidRDefault="004977D4" w:rsidP="004977D4">
      <w:pPr>
        <w:jc w:val="both"/>
      </w:pPr>
    </w:p>
    <w:p w:rsidR="004977D4" w:rsidRDefault="004977D4" w:rsidP="004977D4">
      <w:pPr>
        <w:jc w:val="both"/>
      </w:pPr>
      <w:r>
        <w:t>Ingresan a la sala de sesiones los invitados.</w:t>
      </w:r>
    </w:p>
    <w:p w:rsidR="004977D4" w:rsidRDefault="004977D4" w:rsidP="004977D4">
      <w:pPr>
        <w:jc w:val="both"/>
      </w:pPr>
    </w:p>
    <w:p w:rsidR="004977D4" w:rsidRDefault="004977D4" w:rsidP="004977D4">
      <w:pPr>
        <w:jc w:val="both"/>
      </w:pPr>
      <w:r>
        <w:t>La señora Olga Sonia Vargas inicia la presentación con filminas del convenio con EDUNAMICA de Costa Rica, que forma parte integral del acta.</w:t>
      </w:r>
    </w:p>
    <w:p w:rsidR="004977D4" w:rsidRDefault="004977D4" w:rsidP="004977D4">
      <w:pPr>
        <w:jc w:val="both"/>
      </w:pPr>
    </w:p>
    <w:p w:rsidR="004977D4" w:rsidRDefault="004977D4" w:rsidP="004977D4">
      <w:pPr>
        <w:jc w:val="both"/>
      </w:pPr>
      <w:r>
        <w:t xml:space="preserve">El Lic. Jorge Vargas  pregunta si en la primera fase cuenta con un informe de evaluación y cuánto es la población objetivo que cubre este convenio, cuánto es el </w:t>
      </w:r>
      <w:r>
        <w:lastRenderedPageBreak/>
        <w:t>aporte del IMAS, hasta dónde sea selectivo es excluyente, constituye un problema de relación entre los participantes en el programa de EDUNAMICA y no participan, económicamente cómo se hace si esta recibe ayuda del IMAS.</w:t>
      </w:r>
    </w:p>
    <w:p w:rsidR="004977D4" w:rsidRDefault="004977D4" w:rsidP="004977D4">
      <w:pPr>
        <w:jc w:val="both"/>
      </w:pPr>
    </w:p>
    <w:p w:rsidR="004977D4" w:rsidRDefault="004977D4" w:rsidP="004977D4">
      <w:pPr>
        <w:jc w:val="both"/>
      </w:pPr>
      <w:r>
        <w:t xml:space="preserve">A la Licda. Floribeth Venegas le gustaría conocer más de EDUNAMICA, cómo esta conformada su Junta Directiva, cuánto es la inversión que se hace para este trabajo, siente que se excluyen algunos y que los Colegios Bilingües no son para los más pobres. </w:t>
      </w:r>
    </w:p>
    <w:p w:rsidR="004977D4" w:rsidRDefault="004977D4" w:rsidP="004977D4">
      <w:pPr>
        <w:jc w:val="both"/>
      </w:pPr>
    </w:p>
    <w:p w:rsidR="004977D4" w:rsidRDefault="004977D4" w:rsidP="004977D4">
      <w:pPr>
        <w:jc w:val="both"/>
      </w:pPr>
      <w:r>
        <w:t xml:space="preserve">La señora Olga Sonia Vargas responde que existe un informe de seguimiento de visitar cada uno de los Centros Educativos, y el </w:t>
      </w:r>
      <w:proofErr w:type="spellStart"/>
      <w:r>
        <w:t>addendum</w:t>
      </w:r>
      <w:proofErr w:type="spellEnd"/>
      <w:r>
        <w:t xml:space="preserve"> surge como resultado del trabajo efectuado. Existen debilidades importantes, el año pasado en noviembre EDUNAMICA hizo referencias de estudiantes para que ingresen el año siguiente, llega marzo y aun no se les ha resueltos, es ahí donde EDUNAMICA asume el papel de poner las becas puentes, mientras que el IMAS resuelve, les da subsidio a los estudiantes, para que ellos no se vean limitados a sus gastos, por eso se ponen los plazos, para atender de manera más efectiva y oportuna la población.</w:t>
      </w:r>
    </w:p>
    <w:p w:rsidR="004977D4" w:rsidRDefault="004977D4" w:rsidP="004977D4">
      <w:pPr>
        <w:jc w:val="both"/>
      </w:pPr>
    </w:p>
    <w:p w:rsidR="004977D4" w:rsidRDefault="004977D4" w:rsidP="004977D4">
      <w:pPr>
        <w:jc w:val="both"/>
      </w:pPr>
      <w:r>
        <w:t>Existen ocho Centros Educativos Bilingües, si hay estudiantes en condiciones de pobreza, calificados por las áreas regionales, aproximadamente son 1.200 estudiantes beneficiarios de AVANCEMOS, se puede ir incrementando conforme se identifiquen potenciales beneficiarios y la coordinación con el SIPA, sea más efectiva, el IMAS no aporta recurso financiero para este convenio,  más bien es si la familia requiere algún apoya complementario a la transferencia de AVANCEMOS, es ahí donde el IMAS aporta a las familias, pero no tiene que invertir.</w:t>
      </w:r>
    </w:p>
    <w:p w:rsidR="004977D4" w:rsidRDefault="004977D4" w:rsidP="004977D4">
      <w:pPr>
        <w:jc w:val="both"/>
      </w:pPr>
    </w:p>
    <w:p w:rsidR="004977D4" w:rsidRDefault="004977D4" w:rsidP="004977D4">
      <w:pPr>
        <w:jc w:val="both"/>
      </w:pPr>
      <w:r>
        <w:t xml:space="preserve">En cuanto a la parte si es excluyente o selectivo, se debería tener muchas </w:t>
      </w:r>
      <w:r w:rsidRPr="009A278B">
        <w:t xml:space="preserve"> </w:t>
      </w:r>
      <w:r>
        <w:t>EDUNAMICAS, que apoyen en estos trabajos con los estudiantes, ese complemento por si solo el MEP no lo puede dar, tampoco el IMAS, se nota la diferencia en un colegio donde existe EDUNAMICA y otro donde no, están maravillados por todo el apoyo que esta da, y sus estudiantes empiezan a tener igual de condiciones con los demás, se van equiparando con el rendimiento académico y de manera personal los hace crecer.</w:t>
      </w:r>
    </w:p>
    <w:p w:rsidR="004977D4" w:rsidRDefault="004977D4" w:rsidP="004977D4">
      <w:pPr>
        <w:jc w:val="both"/>
      </w:pPr>
    </w:p>
    <w:p w:rsidR="004977D4" w:rsidRDefault="004977D4" w:rsidP="004977D4">
      <w:pPr>
        <w:jc w:val="both"/>
      </w:pPr>
      <w:r>
        <w:t>Señala que EDUNAMICA es una organización sin fines del lucro, tiene su origen en Suiza, cumple 10 años de funcionamiento, consideran muy importante la proyección que se hace en el país, en realidad les gustaría extenderse, pero no cuentan con los recursos, es una organización muy pequeña. Este proceso se inicio en la administración anterior, por lo que están en el proceso de consolidación y de continuidad de una acción que se inicio y que ha sido muy aceptada.</w:t>
      </w:r>
    </w:p>
    <w:p w:rsidR="004977D4" w:rsidRDefault="004977D4" w:rsidP="004977D4">
      <w:pPr>
        <w:jc w:val="both"/>
      </w:pPr>
    </w:p>
    <w:p w:rsidR="004977D4" w:rsidRDefault="004977D4" w:rsidP="004977D4">
      <w:pPr>
        <w:jc w:val="both"/>
      </w:pPr>
    </w:p>
    <w:p w:rsidR="004977D4" w:rsidRDefault="004977D4" w:rsidP="004977D4">
      <w:pPr>
        <w:jc w:val="both"/>
      </w:pPr>
      <w:r>
        <w:t xml:space="preserve">A la Licda. Rose Mary Ruiz le parece que el modelo que se genera entre EDUNAMICA, IMAS y la Institución Educativa, debería ser un modelo replicable para </w:t>
      </w:r>
      <w:r>
        <w:lastRenderedPageBreak/>
        <w:t>otras organizaciones, por lo que piensa que el convenio trae beneficios a los jóvenes, en caso que la familia no quiere que sus hijos reciban este apoye, el IMAS debería trabajar con esas familias, porque es una mala concepción que ellos tienen, de cómo sacar a sus hijos de la pobreza, el IMAS no esta solo para dar dinero.</w:t>
      </w:r>
    </w:p>
    <w:p w:rsidR="004977D4" w:rsidRDefault="004977D4" w:rsidP="004977D4">
      <w:pPr>
        <w:jc w:val="both"/>
      </w:pPr>
    </w:p>
    <w:p w:rsidR="004977D4" w:rsidRDefault="004977D4" w:rsidP="004977D4">
      <w:pPr>
        <w:jc w:val="both"/>
      </w:pPr>
      <w:r>
        <w:t>El Lic. Jorge Vargas le parece que es una iniciativa afortunada en términos de alianza con actores de la sociedad civil, que contribuye al cumplimiento de los objetivos, y en la parte de inversión el IMAS no tiene ningún riesgo, pero lastima que no toca regiones prioritarias del IMAS.</w:t>
      </w:r>
    </w:p>
    <w:p w:rsidR="004977D4" w:rsidRDefault="004977D4" w:rsidP="004977D4">
      <w:pPr>
        <w:jc w:val="both"/>
      </w:pPr>
    </w:p>
    <w:p w:rsidR="004977D4" w:rsidRDefault="004977D4" w:rsidP="004977D4">
      <w:pPr>
        <w:jc w:val="both"/>
      </w:pPr>
      <w:r>
        <w:t xml:space="preserve">Considera que se trata de una iniciativa que tiene un valor a corto plazo, porque al que le corresponde el seguimiento académico,  el fortalecimiento en el desarrollo de las capacidades de los jóvenes, es al Ministerio de Educación, sin embargo, se conoce las limitaciones que existen.  En ese sentido le parece oportuno que el modelo replicable, y que se pueda negociar con otras entidades que puedan estar interesados en esta materia. </w:t>
      </w:r>
    </w:p>
    <w:p w:rsidR="004977D4" w:rsidRDefault="004977D4" w:rsidP="004977D4">
      <w:pPr>
        <w:jc w:val="both"/>
      </w:pPr>
    </w:p>
    <w:p w:rsidR="004977D4" w:rsidRDefault="004977D4" w:rsidP="004977D4">
      <w:pPr>
        <w:jc w:val="both"/>
      </w:pPr>
      <w:r>
        <w:t xml:space="preserve">A la Licda. María Eugenia Badilla le llama la atención y le satisface este tipo de trabajos que realiza EDUNAMICA, sin embargo, en la parte del acuerdo, se debería explicar más en los considerandos sobre la organización, igual manera se incluya la razón por la qué se pide la prorroga.   </w:t>
      </w:r>
    </w:p>
    <w:p w:rsidR="004977D4" w:rsidRDefault="004977D4" w:rsidP="004977D4">
      <w:pPr>
        <w:jc w:val="both"/>
      </w:pPr>
    </w:p>
    <w:p w:rsidR="004977D4" w:rsidRDefault="004977D4" w:rsidP="004977D4">
      <w:pPr>
        <w:jc w:val="both"/>
      </w:pPr>
      <w:r>
        <w:t>La Licda. Isabel Muñoz considera importante conocer el representante legal de EDUNAMICA en Costa Rica, y que esto se extienda para otras comunidades.</w:t>
      </w:r>
    </w:p>
    <w:p w:rsidR="004977D4" w:rsidRDefault="004977D4" w:rsidP="004977D4">
      <w:pPr>
        <w:jc w:val="both"/>
      </w:pPr>
    </w:p>
    <w:p w:rsidR="004977D4" w:rsidRDefault="004977D4" w:rsidP="004977D4">
      <w:pPr>
        <w:jc w:val="both"/>
      </w:pPr>
      <w:r>
        <w:t>La Máster Olga Sonia Vargas responde que el representante legal en Costa Rica es el señor Óscar Manuel López, Director Ejecutivo de EDUNAMICA, y la Junta Directiva dos son Suizo, pero en otro momento le puede dar la información de los nombre de los miembros de dicha junta.</w:t>
      </w:r>
    </w:p>
    <w:p w:rsidR="004977D4" w:rsidRDefault="004977D4" w:rsidP="004977D4">
      <w:pPr>
        <w:jc w:val="both"/>
      </w:pPr>
    </w:p>
    <w:p w:rsidR="004977D4" w:rsidRDefault="004977D4" w:rsidP="004977D4">
      <w:pPr>
        <w:jc w:val="both"/>
      </w:pPr>
      <w:r>
        <w:t xml:space="preserve">La Licda. Rose Mary Ruiz señala que en el proyecto de acuerdo se debe incluir las observaciones antes indicadas por la Licda. Badilla, una describir qué es EDUNAMICA y lo otra que este </w:t>
      </w:r>
      <w:proofErr w:type="spellStart"/>
      <w:r>
        <w:t>addendum</w:t>
      </w:r>
      <w:proofErr w:type="spellEnd"/>
      <w:r>
        <w:t xml:space="preserve"> al convenio proviene de un análisis del estudio de seguimiento que se hizo al trabajo realizado anteriormente por esta organización con el IMAS. </w:t>
      </w:r>
    </w:p>
    <w:p w:rsidR="004977D4" w:rsidRDefault="004977D4" w:rsidP="004977D4">
      <w:pPr>
        <w:jc w:val="both"/>
      </w:pPr>
    </w:p>
    <w:p w:rsidR="004977D4" w:rsidRDefault="004977D4" w:rsidP="004977D4">
      <w:pPr>
        <w:jc w:val="both"/>
      </w:pPr>
      <w:r>
        <w:t>La Licda. Mayra Trejos procede con la lectura del proyecto de acuerdo.</w:t>
      </w:r>
    </w:p>
    <w:p w:rsidR="004977D4" w:rsidRDefault="004977D4" w:rsidP="004977D4">
      <w:pPr>
        <w:jc w:val="both"/>
      </w:pPr>
    </w:p>
    <w:p w:rsidR="004977D4" w:rsidRDefault="004977D4" w:rsidP="004977D4">
      <w:pPr>
        <w:jc w:val="both"/>
      </w:pPr>
    </w:p>
    <w:p w:rsidR="004977D4" w:rsidRPr="00A64380" w:rsidRDefault="004977D4" w:rsidP="004977D4">
      <w:pPr>
        <w:jc w:val="both"/>
        <w:rPr>
          <w:b/>
          <w:i/>
        </w:rPr>
      </w:pPr>
      <w:r w:rsidRPr="00A64380">
        <w:rPr>
          <w:b/>
          <w:i/>
        </w:rPr>
        <w:t>ACUERDO CD 395-10-2012</w:t>
      </w:r>
    </w:p>
    <w:p w:rsidR="008A5641" w:rsidRDefault="008A5641" w:rsidP="004977D4">
      <w:pPr>
        <w:jc w:val="center"/>
        <w:rPr>
          <w:rFonts w:eastAsia="Calibri"/>
          <w:b/>
          <w:lang w:val="es-ES_tradnl"/>
        </w:rPr>
      </w:pPr>
    </w:p>
    <w:p w:rsidR="004977D4" w:rsidRPr="008A5641" w:rsidRDefault="004977D4" w:rsidP="004977D4">
      <w:pPr>
        <w:jc w:val="center"/>
        <w:rPr>
          <w:rFonts w:eastAsia="Calibri"/>
          <w:b/>
          <w:i/>
          <w:lang w:val="es-ES_tradnl"/>
        </w:rPr>
      </w:pPr>
      <w:r w:rsidRPr="008A5641">
        <w:rPr>
          <w:rFonts w:eastAsia="Calibri"/>
          <w:b/>
          <w:i/>
          <w:lang w:val="es-ES_tradnl"/>
        </w:rPr>
        <w:t xml:space="preserve">CONSIDERANDO </w:t>
      </w:r>
    </w:p>
    <w:p w:rsidR="004977D4" w:rsidRPr="00D01B6B" w:rsidRDefault="004977D4" w:rsidP="004977D4">
      <w:pPr>
        <w:jc w:val="center"/>
        <w:rPr>
          <w:rFonts w:eastAsia="Calibri"/>
          <w:lang w:val="es-ES_tradnl"/>
        </w:rPr>
      </w:pPr>
    </w:p>
    <w:p w:rsidR="004977D4" w:rsidRPr="00D01B6B" w:rsidRDefault="004977D4" w:rsidP="004977D4">
      <w:pPr>
        <w:pStyle w:val="Prrafodelista"/>
        <w:spacing w:after="200"/>
        <w:ind w:left="502"/>
        <w:jc w:val="both"/>
        <w:rPr>
          <w:rFonts w:ascii="Times New Roman" w:hAnsi="Times New Roman"/>
          <w:lang w:val="es-ES_tradnl"/>
        </w:rPr>
      </w:pPr>
      <w:r w:rsidRPr="00D01B6B">
        <w:rPr>
          <w:rFonts w:ascii="Times New Roman" w:hAnsi="Times New Roman"/>
          <w:b/>
          <w:lang w:val="es-ES_tradnl"/>
        </w:rPr>
        <w:lastRenderedPageBreak/>
        <w:t>PRIMERO.</w:t>
      </w:r>
      <w:r w:rsidRPr="00D01B6B">
        <w:rPr>
          <w:rFonts w:ascii="Times New Roman" w:hAnsi="Times New Roman"/>
          <w:lang w:val="es-ES_tradnl"/>
        </w:rPr>
        <w:t xml:space="preserve"> Que el 28 de setiembre del 2009, el Consejo Directivo, mediante acuerdo </w:t>
      </w:r>
      <w:r>
        <w:rPr>
          <w:rFonts w:ascii="Times New Roman" w:hAnsi="Times New Roman"/>
          <w:lang w:val="es-ES_tradnl"/>
        </w:rPr>
        <w:t xml:space="preserve">     </w:t>
      </w:r>
      <w:r w:rsidRPr="00D01B6B">
        <w:rPr>
          <w:rFonts w:ascii="Times New Roman" w:hAnsi="Times New Roman"/>
          <w:lang w:val="es-ES_tradnl"/>
        </w:rPr>
        <w:t>N° 356-09  aprueba el “Convenio de Cooperación entre el Instituto Mixto de Ayuda Social (IMAS) y  la  Aso</w:t>
      </w:r>
      <w:r>
        <w:rPr>
          <w:rFonts w:ascii="Times New Roman" w:hAnsi="Times New Roman"/>
          <w:lang w:val="es-ES_tradnl"/>
        </w:rPr>
        <w:t xml:space="preserve">ciación EDUNAMICA de Costa Rica, </w:t>
      </w:r>
      <w:r w:rsidRPr="00D01B6B">
        <w:rPr>
          <w:rFonts w:ascii="Times New Roman" w:hAnsi="Times New Roman"/>
          <w:lang w:val="es-ES_tradnl"/>
        </w:rPr>
        <w:t>para la captación de información de estudiantes potenciales beneficiarios</w:t>
      </w:r>
      <w:r>
        <w:rPr>
          <w:rFonts w:ascii="Times New Roman" w:hAnsi="Times New Roman"/>
          <w:lang w:val="es-ES_tradnl"/>
        </w:rPr>
        <w:t>,</w:t>
      </w:r>
      <w:r w:rsidRPr="00D01B6B">
        <w:rPr>
          <w:rFonts w:ascii="Times New Roman" w:hAnsi="Times New Roman"/>
          <w:lang w:val="es-ES_tradnl"/>
        </w:rPr>
        <w:t xml:space="preserve"> el desarrollo de procesos de acompañamiento y seguimiento a los estudiantes</w:t>
      </w:r>
      <w:r>
        <w:rPr>
          <w:rFonts w:ascii="Times New Roman" w:hAnsi="Times New Roman"/>
          <w:lang w:val="es-ES_tradnl"/>
        </w:rPr>
        <w:t>,</w:t>
      </w:r>
      <w:r w:rsidRPr="00D01B6B">
        <w:rPr>
          <w:rFonts w:ascii="Times New Roman" w:hAnsi="Times New Roman"/>
          <w:lang w:val="es-ES_tradnl"/>
        </w:rPr>
        <w:t xml:space="preserve"> y sus familias en el marco de ejecución del Programa AVANCEMOS</w:t>
      </w:r>
      <w:r>
        <w:rPr>
          <w:rFonts w:ascii="Times New Roman" w:hAnsi="Times New Roman"/>
          <w:lang w:val="es-ES_tradnl"/>
        </w:rPr>
        <w:t>,</w:t>
      </w:r>
      <w:r w:rsidRPr="00D01B6B">
        <w:rPr>
          <w:rFonts w:ascii="Times New Roman" w:hAnsi="Times New Roman"/>
          <w:lang w:val="es-ES_tradnl"/>
        </w:rPr>
        <w:t xml:space="preserve"> en los </w:t>
      </w:r>
      <w:r>
        <w:rPr>
          <w:rFonts w:ascii="Times New Roman" w:hAnsi="Times New Roman"/>
          <w:lang w:val="es-ES_tradnl"/>
        </w:rPr>
        <w:t>C</w:t>
      </w:r>
      <w:r w:rsidRPr="00D01B6B">
        <w:rPr>
          <w:rFonts w:ascii="Times New Roman" w:hAnsi="Times New Roman"/>
          <w:lang w:val="es-ES_tradnl"/>
        </w:rPr>
        <w:t xml:space="preserve">entros </w:t>
      </w:r>
      <w:r>
        <w:rPr>
          <w:rFonts w:ascii="Times New Roman" w:hAnsi="Times New Roman"/>
          <w:lang w:val="es-ES_tradnl"/>
        </w:rPr>
        <w:t>E</w:t>
      </w:r>
      <w:r w:rsidRPr="00D01B6B">
        <w:rPr>
          <w:rFonts w:ascii="Times New Roman" w:hAnsi="Times New Roman"/>
          <w:lang w:val="es-ES_tradnl"/>
        </w:rPr>
        <w:t>ducativos de cobertura de EDUNAMICA”, cuyo objeto es ofrecer a estudiantes beneficiarios/as de AVANCEMOS</w:t>
      </w:r>
      <w:r>
        <w:rPr>
          <w:rFonts w:ascii="Times New Roman" w:hAnsi="Times New Roman"/>
          <w:lang w:val="es-ES_tradnl"/>
        </w:rPr>
        <w:t>,</w:t>
      </w:r>
      <w:r w:rsidRPr="00D01B6B">
        <w:rPr>
          <w:rFonts w:ascii="Times New Roman" w:hAnsi="Times New Roman"/>
          <w:lang w:val="es-ES_tradnl"/>
        </w:rPr>
        <w:t xml:space="preserve"> matriculados en los Centros Educativos</w:t>
      </w:r>
      <w:r>
        <w:rPr>
          <w:rFonts w:ascii="Times New Roman" w:hAnsi="Times New Roman"/>
          <w:lang w:val="es-ES_tradnl"/>
        </w:rPr>
        <w:t>,</w:t>
      </w:r>
      <w:r w:rsidRPr="00D01B6B">
        <w:rPr>
          <w:rFonts w:ascii="Times New Roman" w:hAnsi="Times New Roman"/>
          <w:lang w:val="es-ES_tradnl"/>
        </w:rPr>
        <w:t xml:space="preserve"> que apoya EDUNAMICA, los servicios de </w:t>
      </w:r>
      <w:r>
        <w:rPr>
          <w:rFonts w:ascii="Times New Roman" w:hAnsi="Times New Roman"/>
          <w:lang w:val="es-ES_tradnl"/>
        </w:rPr>
        <w:t>P</w:t>
      </w:r>
      <w:r w:rsidRPr="00D01B6B">
        <w:rPr>
          <w:rFonts w:ascii="Times New Roman" w:hAnsi="Times New Roman"/>
          <w:lang w:val="es-ES_tradnl"/>
        </w:rPr>
        <w:t>re-selección, de acompañamiento, seguimiento y apoyos complementarios</w:t>
      </w:r>
      <w:r>
        <w:rPr>
          <w:rFonts w:ascii="Times New Roman" w:hAnsi="Times New Roman"/>
          <w:lang w:val="es-ES_tradnl"/>
        </w:rPr>
        <w:t>,</w:t>
      </w:r>
      <w:r w:rsidRPr="00D01B6B">
        <w:rPr>
          <w:rFonts w:ascii="Times New Roman" w:hAnsi="Times New Roman"/>
          <w:lang w:val="es-ES_tradnl"/>
        </w:rPr>
        <w:t xml:space="preserve"> para lograr que los estudiantes cumplan con las condicionalidades establecidas y concluyan sus estudios con éxito. </w:t>
      </w:r>
    </w:p>
    <w:p w:rsidR="004977D4" w:rsidRPr="00D01B6B" w:rsidRDefault="004977D4" w:rsidP="004977D4">
      <w:pPr>
        <w:pStyle w:val="Prrafodelista"/>
        <w:spacing w:after="200"/>
        <w:ind w:left="502"/>
        <w:jc w:val="both"/>
        <w:rPr>
          <w:rFonts w:ascii="Times New Roman" w:hAnsi="Times New Roman"/>
        </w:rPr>
      </w:pPr>
      <w:r w:rsidRPr="00D01B6B">
        <w:rPr>
          <w:rFonts w:ascii="Times New Roman" w:hAnsi="Times New Roman"/>
          <w:b/>
        </w:rPr>
        <w:t xml:space="preserve">SEGUNDO.  </w:t>
      </w:r>
      <w:r w:rsidRPr="00D01B6B">
        <w:rPr>
          <w:rFonts w:ascii="Times New Roman" w:hAnsi="Times New Roman"/>
        </w:rPr>
        <w:t xml:space="preserve"> Que EDUNAMICA es una Organización No Gubernamental (ONG) no lucrativa, creada en el año 2005 y que opera en coordinación directa con la Fundación EDUNAMICA de Suiza, presente en Costa Rica en el año 2002. </w:t>
      </w:r>
    </w:p>
    <w:p w:rsidR="004977D4" w:rsidRPr="00D01B6B" w:rsidRDefault="004977D4" w:rsidP="004977D4">
      <w:pPr>
        <w:pStyle w:val="Prrafodelista"/>
        <w:spacing w:after="200"/>
        <w:ind w:left="502"/>
        <w:jc w:val="both"/>
        <w:rPr>
          <w:rFonts w:ascii="Times New Roman" w:hAnsi="Times New Roman"/>
          <w:lang w:val="es-ES_tradnl"/>
        </w:rPr>
      </w:pPr>
      <w:r w:rsidRPr="00D01B6B">
        <w:rPr>
          <w:rFonts w:ascii="Times New Roman" w:hAnsi="Times New Roman"/>
          <w:b/>
        </w:rPr>
        <w:t>TERCERO.</w:t>
      </w:r>
      <w:r w:rsidRPr="00D01B6B">
        <w:rPr>
          <w:rFonts w:ascii="Times New Roman" w:hAnsi="Times New Roman"/>
        </w:rPr>
        <w:t xml:space="preserve">  Que el Lic. Berny Vargas Mejía, Asesor Jurídico General, mediante oficio </w:t>
      </w:r>
      <w:r>
        <w:rPr>
          <w:rFonts w:ascii="Times New Roman" w:hAnsi="Times New Roman"/>
        </w:rPr>
        <w:t xml:space="preserve">   </w:t>
      </w:r>
      <w:r w:rsidRPr="00D01B6B">
        <w:rPr>
          <w:rFonts w:ascii="Times New Roman" w:hAnsi="Times New Roman"/>
        </w:rPr>
        <w:t xml:space="preserve">AJ 1241-09-12 del 27 de setiembre del 2012, traslada a la Subgerencia de Desarrollo Social, la propuesta de dicho </w:t>
      </w:r>
      <w:proofErr w:type="spellStart"/>
      <w:r w:rsidRPr="00D01B6B">
        <w:rPr>
          <w:rFonts w:ascii="Times New Roman" w:hAnsi="Times New Roman"/>
        </w:rPr>
        <w:t>Addendum</w:t>
      </w:r>
      <w:proofErr w:type="spellEnd"/>
      <w:r>
        <w:rPr>
          <w:rFonts w:ascii="Times New Roman" w:hAnsi="Times New Roman"/>
        </w:rPr>
        <w:t>,</w:t>
      </w:r>
      <w:r w:rsidRPr="00D01B6B">
        <w:rPr>
          <w:rFonts w:ascii="Times New Roman" w:hAnsi="Times New Roman"/>
        </w:rPr>
        <w:t xml:space="preserve"> y la</w:t>
      </w:r>
      <w:r w:rsidRPr="00D01B6B">
        <w:rPr>
          <w:rFonts w:ascii="Times New Roman" w:hAnsi="Times New Roman"/>
          <w:lang w:val="es-ES_tradnl"/>
        </w:rPr>
        <w:t xml:space="preserve"> constancia de Legalidad No. 055-2012 CC, manifestando </w:t>
      </w:r>
      <w:r w:rsidRPr="00D01B6B">
        <w:rPr>
          <w:rFonts w:ascii="Times New Roman" w:hAnsi="Times New Roman"/>
        </w:rPr>
        <w:t>a su vez</w:t>
      </w:r>
      <w:r>
        <w:rPr>
          <w:rFonts w:ascii="Times New Roman" w:hAnsi="Times New Roman"/>
        </w:rPr>
        <w:t>,</w:t>
      </w:r>
      <w:r w:rsidRPr="00D01B6B">
        <w:rPr>
          <w:rFonts w:ascii="Times New Roman" w:hAnsi="Times New Roman"/>
        </w:rPr>
        <w:t xml:space="preserve"> el cumplimiento y legalidad del Ordenamiento Jurídico de su contenido.</w:t>
      </w:r>
    </w:p>
    <w:p w:rsidR="004977D4" w:rsidRPr="00D01B6B" w:rsidRDefault="004977D4" w:rsidP="004977D4">
      <w:pPr>
        <w:pStyle w:val="Prrafodelista"/>
        <w:spacing w:after="200"/>
        <w:ind w:left="502"/>
        <w:jc w:val="both"/>
        <w:rPr>
          <w:rFonts w:ascii="Times New Roman" w:hAnsi="Times New Roman"/>
        </w:rPr>
      </w:pPr>
      <w:r w:rsidRPr="00D01B6B">
        <w:rPr>
          <w:rFonts w:ascii="Times New Roman" w:hAnsi="Times New Roman"/>
          <w:b/>
          <w:lang w:val="es-ES_tradnl"/>
        </w:rPr>
        <w:t>CUARTO</w:t>
      </w:r>
      <w:r w:rsidRPr="00D01B6B">
        <w:rPr>
          <w:rFonts w:ascii="Times New Roman" w:hAnsi="Times New Roman"/>
          <w:lang w:val="es-ES_tradnl"/>
        </w:rPr>
        <w:t xml:space="preserve">: </w:t>
      </w:r>
      <w:r w:rsidRPr="00D01B6B">
        <w:rPr>
          <w:rFonts w:ascii="Times New Roman" w:hAnsi="Times New Roman"/>
        </w:rPr>
        <w:t xml:space="preserve">Que el  objeto del </w:t>
      </w:r>
      <w:proofErr w:type="spellStart"/>
      <w:r w:rsidRPr="00D01B6B">
        <w:rPr>
          <w:rFonts w:ascii="Times New Roman" w:hAnsi="Times New Roman"/>
        </w:rPr>
        <w:t>addendum</w:t>
      </w:r>
      <w:proofErr w:type="spellEnd"/>
      <w:r w:rsidRPr="00D01B6B">
        <w:rPr>
          <w:rFonts w:ascii="Times New Roman" w:hAnsi="Times New Roman"/>
        </w:rPr>
        <w:t xml:space="preserve"> es  el análisis del estudio de seguimiento</w:t>
      </w:r>
      <w:r>
        <w:rPr>
          <w:rFonts w:ascii="Times New Roman" w:hAnsi="Times New Roman"/>
        </w:rPr>
        <w:t>,</w:t>
      </w:r>
      <w:r w:rsidRPr="00D01B6B">
        <w:rPr>
          <w:rFonts w:ascii="Times New Roman" w:hAnsi="Times New Roman"/>
        </w:rPr>
        <w:t xml:space="preserve"> que se le hizo al trabajo realizado anteriormente, por esta organización, </w:t>
      </w:r>
      <w:r w:rsidRPr="00D01B6B">
        <w:rPr>
          <w:rFonts w:ascii="Times New Roman" w:hAnsi="Times New Roman"/>
          <w:lang w:val="es-ES_tradnl"/>
        </w:rPr>
        <w:t>para la captación de información de estudiantes potenciales beneficiarios</w:t>
      </w:r>
      <w:r>
        <w:rPr>
          <w:rFonts w:ascii="Times New Roman" w:hAnsi="Times New Roman"/>
          <w:lang w:val="es-ES_tradnl"/>
        </w:rPr>
        <w:t>,</w:t>
      </w:r>
      <w:r w:rsidRPr="00D01B6B">
        <w:rPr>
          <w:rFonts w:ascii="Times New Roman" w:hAnsi="Times New Roman"/>
          <w:lang w:val="es-ES_tradnl"/>
        </w:rPr>
        <w:t xml:space="preserve"> y el desarrollo de procesos de acompañamiento</w:t>
      </w:r>
      <w:r>
        <w:rPr>
          <w:rFonts w:ascii="Times New Roman" w:hAnsi="Times New Roman"/>
          <w:lang w:val="es-ES_tradnl"/>
        </w:rPr>
        <w:t>,</w:t>
      </w:r>
      <w:r w:rsidRPr="00D01B6B">
        <w:rPr>
          <w:rFonts w:ascii="Times New Roman" w:hAnsi="Times New Roman"/>
          <w:lang w:val="es-ES_tradnl"/>
        </w:rPr>
        <w:t xml:space="preserve"> y seguimiento a los estudiantes y sus familias</w:t>
      </w:r>
      <w:r>
        <w:rPr>
          <w:rFonts w:ascii="Times New Roman" w:hAnsi="Times New Roman"/>
          <w:lang w:val="es-ES_tradnl"/>
        </w:rPr>
        <w:t>,</w:t>
      </w:r>
      <w:r w:rsidRPr="00D01B6B">
        <w:rPr>
          <w:rFonts w:ascii="Times New Roman" w:hAnsi="Times New Roman"/>
          <w:lang w:val="es-ES_tradnl"/>
        </w:rPr>
        <w:t xml:space="preserve"> en el marco de ejecución</w:t>
      </w:r>
      <w:r>
        <w:rPr>
          <w:rFonts w:ascii="Times New Roman" w:hAnsi="Times New Roman"/>
          <w:lang w:val="es-ES_tradnl"/>
        </w:rPr>
        <w:t xml:space="preserve"> del Programa Avancemos en los C</w:t>
      </w:r>
      <w:r w:rsidRPr="00D01B6B">
        <w:rPr>
          <w:rFonts w:ascii="Times New Roman" w:hAnsi="Times New Roman"/>
          <w:lang w:val="es-ES_tradnl"/>
        </w:rPr>
        <w:t xml:space="preserve">entros </w:t>
      </w:r>
      <w:r>
        <w:rPr>
          <w:rFonts w:ascii="Times New Roman" w:hAnsi="Times New Roman"/>
          <w:lang w:val="es-ES_tradnl"/>
        </w:rPr>
        <w:t>E</w:t>
      </w:r>
      <w:r w:rsidRPr="00D01B6B">
        <w:rPr>
          <w:rFonts w:ascii="Times New Roman" w:hAnsi="Times New Roman"/>
          <w:lang w:val="es-ES_tradnl"/>
        </w:rPr>
        <w:t>duca</w:t>
      </w:r>
      <w:r>
        <w:rPr>
          <w:rFonts w:ascii="Times New Roman" w:hAnsi="Times New Roman"/>
          <w:lang w:val="es-ES_tradnl"/>
        </w:rPr>
        <w:t>tivos de c</w:t>
      </w:r>
      <w:r w:rsidRPr="00D01B6B">
        <w:rPr>
          <w:rFonts w:ascii="Times New Roman" w:hAnsi="Times New Roman"/>
          <w:lang w:val="es-ES_tradnl"/>
        </w:rPr>
        <w:t xml:space="preserve">obertura de </w:t>
      </w:r>
      <w:proofErr w:type="spellStart"/>
      <w:r w:rsidRPr="00D01B6B">
        <w:rPr>
          <w:rFonts w:ascii="Times New Roman" w:hAnsi="Times New Roman"/>
          <w:lang w:val="es-ES_tradnl"/>
        </w:rPr>
        <w:t>Edunámica</w:t>
      </w:r>
      <w:proofErr w:type="spellEnd"/>
      <w:r w:rsidRPr="00D01B6B">
        <w:rPr>
          <w:rFonts w:ascii="Times New Roman" w:hAnsi="Times New Roman"/>
          <w:lang w:val="es-ES_tradnl"/>
        </w:rPr>
        <w:t xml:space="preserve">”. </w:t>
      </w:r>
      <w:r w:rsidRPr="00D01B6B">
        <w:rPr>
          <w:rFonts w:ascii="Times New Roman" w:hAnsi="Times New Roman"/>
        </w:rPr>
        <w:t xml:space="preserve"> </w:t>
      </w:r>
    </w:p>
    <w:p w:rsidR="004977D4" w:rsidRPr="00D01B6B" w:rsidRDefault="004977D4" w:rsidP="004977D4">
      <w:pPr>
        <w:pStyle w:val="Prrafodelista"/>
        <w:spacing w:after="200"/>
        <w:ind w:left="502"/>
        <w:jc w:val="both"/>
        <w:rPr>
          <w:rFonts w:ascii="Times New Roman" w:hAnsi="Times New Roman"/>
          <w:lang w:val="es-ES_tradnl"/>
        </w:rPr>
      </w:pPr>
      <w:r w:rsidRPr="00D01B6B">
        <w:rPr>
          <w:rFonts w:ascii="Times New Roman" w:hAnsi="Times New Roman"/>
          <w:b/>
          <w:lang w:val="es-ES_tradnl"/>
        </w:rPr>
        <w:t>QUINTO.</w:t>
      </w:r>
      <w:r w:rsidRPr="00D01B6B">
        <w:rPr>
          <w:rFonts w:ascii="Times New Roman" w:hAnsi="Times New Roman"/>
          <w:lang w:val="es-ES_tradnl"/>
        </w:rPr>
        <w:t xml:space="preserve"> Que mediante oficio SGDS</w:t>
      </w:r>
      <w:r w:rsidRPr="00D01B6B">
        <w:rPr>
          <w:rFonts w:ascii="Times New Roman" w:hAnsi="Times New Roman"/>
          <w:color w:val="C0504D"/>
          <w:lang w:val="es-ES_tradnl"/>
        </w:rPr>
        <w:t xml:space="preserve"> </w:t>
      </w:r>
      <w:r w:rsidRPr="00D01B6B">
        <w:rPr>
          <w:rFonts w:ascii="Times New Roman" w:hAnsi="Times New Roman"/>
          <w:lang w:val="es-ES_tradnl"/>
        </w:rPr>
        <w:t>1620-09-2012 del 27 de setiembre de 2012, el Lic. Juan Carlos Dengo González, somete a análisis y consideración</w:t>
      </w:r>
      <w:r>
        <w:rPr>
          <w:rFonts w:ascii="Times New Roman" w:hAnsi="Times New Roman"/>
          <w:lang w:val="es-ES_tradnl"/>
        </w:rPr>
        <w:t>,</w:t>
      </w:r>
      <w:r w:rsidRPr="00D01B6B">
        <w:rPr>
          <w:rFonts w:ascii="Times New Roman" w:hAnsi="Times New Roman"/>
          <w:lang w:val="es-ES_tradnl"/>
        </w:rPr>
        <w:t xml:space="preserve"> la propuesta de</w:t>
      </w:r>
      <w:r>
        <w:rPr>
          <w:rFonts w:ascii="Times New Roman" w:hAnsi="Times New Roman"/>
          <w:lang w:val="es-ES_tradnl"/>
        </w:rPr>
        <w:t>l</w:t>
      </w:r>
      <w:r w:rsidRPr="00D01B6B">
        <w:rPr>
          <w:rFonts w:ascii="Times New Roman" w:hAnsi="Times New Roman"/>
          <w:lang w:val="es-ES_tradnl"/>
        </w:rPr>
        <w:t xml:space="preserve"> Primer </w:t>
      </w:r>
      <w:proofErr w:type="spellStart"/>
      <w:r w:rsidRPr="00D01B6B">
        <w:rPr>
          <w:rFonts w:ascii="Times New Roman" w:hAnsi="Times New Roman"/>
          <w:lang w:val="es-ES_tradnl"/>
        </w:rPr>
        <w:t>Addendum</w:t>
      </w:r>
      <w:proofErr w:type="spellEnd"/>
      <w:r w:rsidRPr="00D01B6B">
        <w:rPr>
          <w:rFonts w:ascii="Times New Roman" w:hAnsi="Times New Roman"/>
          <w:lang w:val="es-ES_tradnl"/>
        </w:rPr>
        <w:t xml:space="preserve"> al Convenio de Cooperación entre el Instituto Mixto de Ayuda Social y la Asociación </w:t>
      </w:r>
      <w:proofErr w:type="spellStart"/>
      <w:r w:rsidRPr="00D01B6B">
        <w:rPr>
          <w:rFonts w:ascii="Times New Roman" w:hAnsi="Times New Roman"/>
          <w:lang w:val="es-ES_tradnl"/>
        </w:rPr>
        <w:t>Edunámica</w:t>
      </w:r>
      <w:proofErr w:type="spellEnd"/>
      <w:r w:rsidRPr="00D01B6B">
        <w:rPr>
          <w:rFonts w:ascii="Times New Roman" w:hAnsi="Times New Roman"/>
          <w:lang w:val="es-ES_tradnl"/>
        </w:rPr>
        <w:t xml:space="preserve"> de Costa Rica</w:t>
      </w:r>
      <w:r>
        <w:rPr>
          <w:rFonts w:ascii="Times New Roman" w:hAnsi="Times New Roman"/>
          <w:lang w:val="es-ES_tradnl"/>
        </w:rPr>
        <w:t>,</w:t>
      </w:r>
      <w:r w:rsidRPr="00D01B6B">
        <w:rPr>
          <w:rFonts w:ascii="Times New Roman" w:hAnsi="Times New Roman"/>
          <w:lang w:val="es-ES_tradnl"/>
        </w:rPr>
        <w:t xml:space="preserve"> para la captación de información de estudiantes potenciales beneficiarios</w:t>
      </w:r>
      <w:r>
        <w:rPr>
          <w:rFonts w:ascii="Times New Roman" w:hAnsi="Times New Roman"/>
          <w:lang w:val="es-ES_tradnl"/>
        </w:rPr>
        <w:t>,</w:t>
      </w:r>
      <w:r w:rsidRPr="00D01B6B">
        <w:rPr>
          <w:rFonts w:ascii="Times New Roman" w:hAnsi="Times New Roman"/>
          <w:lang w:val="es-ES_tradnl"/>
        </w:rPr>
        <w:t xml:space="preserve"> y el desarrollo de procesos de acompañamiento y seguimiento a los estudiantes y sus familias en el marco de ejecución del Programa Avancemos en los </w:t>
      </w:r>
      <w:r>
        <w:rPr>
          <w:rFonts w:ascii="Times New Roman" w:hAnsi="Times New Roman"/>
          <w:lang w:val="es-ES_tradnl"/>
        </w:rPr>
        <w:t>Centros Educativos de c</w:t>
      </w:r>
      <w:r w:rsidRPr="00D01B6B">
        <w:rPr>
          <w:rFonts w:ascii="Times New Roman" w:hAnsi="Times New Roman"/>
          <w:lang w:val="es-ES_tradnl"/>
        </w:rPr>
        <w:t xml:space="preserve">obertura de </w:t>
      </w:r>
      <w:proofErr w:type="spellStart"/>
      <w:r w:rsidRPr="00D01B6B">
        <w:rPr>
          <w:rFonts w:ascii="Times New Roman" w:hAnsi="Times New Roman"/>
          <w:lang w:val="es-ES_tradnl"/>
        </w:rPr>
        <w:t>Edunámica</w:t>
      </w:r>
      <w:proofErr w:type="spellEnd"/>
      <w:r w:rsidRPr="00D01B6B">
        <w:rPr>
          <w:rFonts w:ascii="Times New Roman" w:hAnsi="Times New Roman"/>
          <w:lang w:val="es-ES_tradnl"/>
        </w:rPr>
        <w:t>”.</w:t>
      </w:r>
    </w:p>
    <w:p w:rsidR="004977D4" w:rsidRDefault="004977D4" w:rsidP="004977D4">
      <w:pPr>
        <w:jc w:val="center"/>
        <w:rPr>
          <w:rFonts w:eastAsia="Calibri"/>
          <w:b/>
          <w:i/>
          <w:lang w:val="es-ES_tradnl"/>
        </w:rPr>
      </w:pPr>
    </w:p>
    <w:p w:rsidR="004977D4" w:rsidRDefault="004977D4" w:rsidP="004977D4">
      <w:pPr>
        <w:jc w:val="center"/>
        <w:rPr>
          <w:rFonts w:eastAsia="Calibri"/>
          <w:b/>
          <w:i/>
          <w:lang w:val="es-ES_tradnl"/>
        </w:rPr>
      </w:pPr>
    </w:p>
    <w:p w:rsidR="004977D4" w:rsidRPr="00D01B6B" w:rsidRDefault="004977D4" w:rsidP="004977D4">
      <w:pPr>
        <w:jc w:val="center"/>
        <w:rPr>
          <w:rFonts w:eastAsia="Calibri"/>
          <w:b/>
          <w:i/>
          <w:lang w:val="es-ES_tradnl"/>
        </w:rPr>
      </w:pPr>
      <w:r w:rsidRPr="00D01B6B">
        <w:rPr>
          <w:rFonts w:eastAsia="Calibri"/>
          <w:b/>
          <w:i/>
          <w:lang w:val="es-ES_tradnl"/>
        </w:rPr>
        <w:t>POR TANTO,</w:t>
      </w:r>
    </w:p>
    <w:p w:rsidR="008A5641" w:rsidRDefault="008A5641" w:rsidP="004977D4">
      <w:pPr>
        <w:jc w:val="both"/>
        <w:rPr>
          <w:rFonts w:eastAsia="Calibri"/>
          <w:b/>
          <w:i/>
          <w:lang w:val="es-ES_tradnl"/>
        </w:rPr>
      </w:pPr>
    </w:p>
    <w:p w:rsidR="004977D4" w:rsidRPr="00C13E88" w:rsidRDefault="004977D4" w:rsidP="004977D4">
      <w:pPr>
        <w:jc w:val="both"/>
        <w:rPr>
          <w:rFonts w:eastAsia="Calibri"/>
          <w:b/>
          <w:i/>
          <w:lang w:val="es-ES_tradnl"/>
        </w:rPr>
      </w:pPr>
      <w:r w:rsidRPr="00C13E88">
        <w:rPr>
          <w:rFonts w:eastAsia="Calibri"/>
          <w:b/>
          <w:i/>
          <w:lang w:val="es-ES_tradnl"/>
        </w:rPr>
        <w:t>SE ACUERDA:</w:t>
      </w:r>
    </w:p>
    <w:p w:rsidR="004977D4" w:rsidRPr="00C13E88" w:rsidRDefault="004977D4" w:rsidP="004977D4">
      <w:pPr>
        <w:jc w:val="both"/>
        <w:rPr>
          <w:rFonts w:eastAsia="Calibri"/>
          <w:b/>
          <w:i/>
          <w:lang w:val="es-ES_tradnl"/>
        </w:rPr>
      </w:pPr>
    </w:p>
    <w:p w:rsidR="004977D4" w:rsidRPr="00D01B6B" w:rsidRDefault="004977D4" w:rsidP="004977D4">
      <w:pPr>
        <w:jc w:val="both"/>
        <w:rPr>
          <w:rFonts w:eastAsia="Calibri"/>
          <w:lang w:val="es-ES_tradnl"/>
        </w:rPr>
      </w:pPr>
      <w:r w:rsidRPr="00D01B6B">
        <w:rPr>
          <w:rFonts w:eastAsia="Calibri"/>
          <w:lang w:val="es-ES_tradnl"/>
        </w:rPr>
        <w:lastRenderedPageBreak/>
        <w:t xml:space="preserve">Aprobar el Primer </w:t>
      </w:r>
      <w:proofErr w:type="spellStart"/>
      <w:r w:rsidRPr="00D01B6B">
        <w:rPr>
          <w:rFonts w:eastAsia="Calibri"/>
          <w:lang w:val="es-ES_tradnl"/>
        </w:rPr>
        <w:t>Addendum</w:t>
      </w:r>
      <w:proofErr w:type="spellEnd"/>
      <w:r w:rsidRPr="00D01B6B">
        <w:rPr>
          <w:rFonts w:eastAsia="Calibri"/>
          <w:lang w:val="es-ES_tradnl"/>
        </w:rPr>
        <w:t xml:space="preserve"> al Convenio de Cooperación entre el Instituto Mixto de Ayuda Social y la Asociación EDUN</w:t>
      </w:r>
      <w:r>
        <w:rPr>
          <w:rFonts w:eastAsia="Calibri"/>
          <w:lang w:val="es-ES_tradnl"/>
        </w:rPr>
        <w:t>A</w:t>
      </w:r>
      <w:r w:rsidRPr="00D01B6B">
        <w:rPr>
          <w:rFonts w:eastAsia="Calibri"/>
          <w:lang w:val="es-ES_tradnl"/>
        </w:rPr>
        <w:t>MICA de Costa Rica</w:t>
      </w:r>
      <w:r>
        <w:rPr>
          <w:rFonts w:eastAsia="Calibri"/>
          <w:lang w:val="es-ES_tradnl"/>
        </w:rPr>
        <w:t>,</w:t>
      </w:r>
      <w:r w:rsidRPr="00D01B6B">
        <w:rPr>
          <w:rFonts w:eastAsia="Calibri"/>
          <w:lang w:val="es-ES_tradnl"/>
        </w:rPr>
        <w:t xml:space="preserve"> para la captación de información de estudiantes potenciales beneficiarios</w:t>
      </w:r>
      <w:r>
        <w:rPr>
          <w:rFonts w:eastAsia="Calibri"/>
          <w:lang w:val="es-ES_tradnl"/>
        </w:rPr>
        <w:t>,</w:t>
      </w:r>
      <w:r w:rsidRPr="00D01B6B">
        <w:rPr>
          <w:rFonts w:eastAsia="Calibri"/>
          <w:lang w:val="es-ES_tradnl"/>
        </w:rPr>
        <w:t xml:space="preserve"> y el desarrollo de procesos de acompañamiento y seguimiento a los estudiantes y sus familias</w:t>
      </w:r>
      <w:r>
        <w:rPr>
          <w:rFonts w:eastAsia="Calibri"/>
          <w:lang w:val="es-ES_tradnl"/>
        </w:rPr>
        <w:t>,</w:t>
      </w:r>
      <w:r w:rsidRPr="00D01B6B">
        <w:rPr>
          <w:rFonts w:eastAsia="Calibri"/>
          <w:lang w:val="es-ES_tradnl"/>
        </w:rPr>
        <w:t xml:space="preserve"> en el marco de ejecución</w:t>
      </w:r>
      <w:r>
        <w:rPr>
          <w:rFonts w:eastAsia="Calibri"/>
          <w:lang w:val="es-ES_tradnl"/>
        </w:rPr>
        <w:t xml:space="preserve"> del Programa Avancemos en los Centros E</w:t>
      </w:r>
      <w:r w:rsidRPr="00D01B6B">
        <w:rPr>
          <w:rFonts w:eastAsia="Calibri"/>
          <w:lang w:val="es-ES_tradnl"/>
        </w:rPr>
        <w:t>ducativos de cobertura de  dicha organización.</w:t>
      </w:r>
    </w:p>
    <w:p w:rsidR="004977D4" w:rsidRPr="000130DC" w:rsidRDefault="004977D4" w:rsidP="004977D4">
      <w:pPr>
        <w:jc w:val="both"/>
        <w:rPr>
          <w:smallCaps/>
          <w:lang w:val="es-ES_tradnl"/>
        </w:rPr>
      </w:pPr>
    </w:p>
    <w:p w:rsidR="004977D4" w:rsidRDefault="004977D4" w:rsidP="004977D4">
      <w:pPr>
        <w:jc w:val="both"/>
      </w:pPr>
    </w:p>
    <w:p w:rsidR="004977D4" w:rsidRDefault="004977D4" w:rsidP="004977D4">
      <w:pPr>
        <w:tabs>
          <w:tab w:val="left" w:pos="10080"/>
        </w:tabs>
        <w:ind w:right="44"/>
        <w:jc w:val="both"/>
        <w:outlineLvl w:val="0"/>
        <w:rPr>
          <w:lang w:val="es-CR"/>
        </w:rPr>
      </w:pPr>
      <w:r>
        <w:rPr>
          <w:lang w:val="es-CR"/>
        </w:rPr>
        <w:t>La señora Vicepresidenta somete a votación el anterior acuerdo.</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4977D4" w:rsidRDefault="004977D4" w:rsidP="004977D4">
      <w:pPr>
        <w:tabs>
          <w:tab w:val="left" w:pos="10080"/>
        </w:tabs>
        <w:ind w:right="44"/>
        <w:jc w:val="both"/>
        <w:outlineLvl w:val="0"/>
        <w:rPr>
          <w:lang w:val="es-CR"/>
        </w:rPr>
      </w:pPr>
    </w:p>
    <w:p w:rsidR="004977D4" w:rsidRDefault="004977D4" w:rsidP="004977D4">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4977D4" w:rsidRPr="004F37D8" w:rsidRDefault="004977D4" w:rsidP="004977D4">
      <w:pPr>
        <w:jc w:val="both"/>
        <w:rPr>
          <w:lang w:val="es-CR"/>
        </w:rPr>
      </w:pPr>
    </w:p>
    <w:p w:rsidR="004977D4" w:rsidRDefault="004977D4" w:rsidP="004977D4">
      <w:pPr>
        <w:jc w:val="both"/>
      </w:pPr>
    </w:p>
    <w:p w:rsidR="004977D4" w:rsidRDefault="004977D4" w:rsidP="004977D4">
      <w:pPr>
        <w:jc w:val="both"/>
      </w:pPr>
      <w:r>
        <w:t>Se retira de la sala de sesiones la señora Olga Sonia Vargas.</w:t>
      </w:r>
    </w:p>
    <w:p w:rsidR="004977D4" w:rsidRDefault="004977D4" w:rsidP="004977D4">
      <w:pPr>
        <w:jc w:val="both"/>
      </w:pPr>
    </w:p>
    <w:p w:rsidR="004977D4" w:rsidRDefault="004977D4" w:rsidP="004977D4">
      <w:pPr>
        <w:jc w:val="both"/>
      </w:pPr>
    </w:p>
    <w:p w:rsidR="004977D4" w:rsidRPr="00C957CD" w:rsidRDefault="004977D4" w:rsidP="004977D4">
      <w:pPr>
        <w:jc w:val="both"/>
        <w:rPr>
          <w:b/>
          <w:i/>
        </w:rPr>
      </w:pPr>
      <w:r w:rsidRPr="00C957CD">
        <w:rPr>
          <w:rStyle w:val="CharacterStyle1"/>
          <w:b/>
          <w:i/>
          <w:spacing w:val="-1"/>
          <w:w w:val="110"/>
        </w:rPr>
        <w:t>5.2. ANÁLISIS DE AUTORIZACIÓN DE LEVANTAMIENTOS DE LIMITACIONES, SEGREGACIÓN DONACIÓN Y TRASPASO DE INMUEBLE PROPIEDAD DE LA INSTITUCIÓN, SEGÚN RESOLUCIONES NOS. 0060, 0061, 0062-08-2012 Y NOS. 0063, 0064, 0065, 0066, 0067, 0068-09-2012</w:t>
      </w:r>
      <w:r w:rsidRPr="00C957CD">
        <w:rPr>
          <w:rStyle w:val="CharacterStyle1"/>
          <w:b/>
          <w:i/>
          <w:spacing w:val="-1"/>
          <w:w w:val="110"/>
          <w:sz w:val="28"/>
          <w:szCs w:val="28"/>
        </w:rPr>
        <w:t xml:space="preserve">.    </w:t>
      </w:r>
    </w:p>
    <w:p w:rsidR="004977D4" w:rsidRDefault="004977D4" w:rsidP="004977D4">
      <w:pPr>
        <w:jc w:val="both"/>
      </w:pPr>
    </w:p>
    <w:p w:rsidR="004977D4" w:rsidRDefault="004977D4" w:rsidP="004977D4">
      <w:pPr>
        <w:jc w:val="both"/>
      </w:pPr>
      <w:r>
        <w:t>La señora Vicepresidenta solicita a la Licda. Mayra Trejos, que proceda con la lectura del proyecto de acuerdo de la resolución No.0060-08-12.</w:t>
      </w:r>
    </w:p>
    <w:p w:rsidR="004977D4" w:rsidRDefault="004977D4" w:rsidP="004977D4">
      <w:pPr>
        <w:jc w:val="both"/>
      </w:pPr>
    </w:p>
    <w:p w:rsidR="004977D4" w:rsidRDefault="004977D4" w:rsidP="004977D4">
      <w:pPr>
        <w:jc w:val="both"/>
      </w:pPr>
      <w:r>
        <w:t>La Licda. Trejos procede a dar lectura del proyecto de acuerdo.</w:t>
      </w:r>
    </w:p>
    <w:p w:rsidR="004977D4" w:rsidRDefault="004977D4" w:rsidP="004977D4">
      <w:pPr>
        <w:jc w:val="both"/>
      </w:pPr>
    </w:p>
    <w:p w:rsidR="004977D4" w:rsidRDefault="004977D4" w:rsidP="004977D4">
      <w:pPr>
        <w:jc w:val="both"/>
      </w:pPr>
    </w:p>
    <w:p w:rsidR="004977D4" w:rsidRDefault="004977D4" w:rsidP="004977D4">
      <w:pPr>
        <w:jc w:val="both"/>
      </w:pPr>
    </w:p>
    <w:p w:rsidR="004977D4" w:rsidRPr="00A64380" w:rsidRDefault="004977D4" w:rsidP="004977D4">
      <w:pPr>
        <w:jc w:val="both"/>
        <w:rPr>
          <w:b/>
          <w:i/>
        </w:rPr>
      </w:pPr>
      <w:r w:rsidRPr="00A64380">
        <w:rPr>
          <w:b/>
          <w:i/>
        </w:rPr>
        <w:t>ACUERDO CD 39</w:t>
      </w:r>
      <w:r>
        <w:rPr>
          <w:b/>
          <w:i/>
        </w:rPr>
        <w:t>6</w:t>
      </w:r>
      <w:r w:rsidRPr="00A64380">
        <w:rPr>
          <w:b/>
          <w:i/>
        </w:rPr>
        <w:t>-10-2012</w:t>
      </w:r>
    </w:p>
    <w:p w:rsidR="004977D4" w:rsidRDefault="004977D4" w:rsidP="004977D4">
      <w:pPr>
        <w:jc w:val="both"/>
      </w:pPr>
    </w:p>
    <w:p w:rsidR="004977D4" w:rsidRPr="00422B27" w:rsidRDefault="004977D4" w:rsidP="004977D4">
      <w:pPr>
        <w:pStyle w:val="Ttulo1"/>
      </w:pPr>
      <w:r w:rsidRPr="00422B27">
        <w:t>POR TANTO</w:t>
      </w:r>
      <w:r w:rsidR="004C6E4F">
        <w:t>,</w:t>
      </w:r>
    </w:p>
    <w:p w:rsidR="004977D4" w:rsidRPr="00422B27" w:rsidRDefault="004977D4" w:rsidP="004977D4">
      <w:pPr>
        <w:rPr>
          <w:b/>
          <w:i/>
        </w:rPr>
      </w:pPr>
      <w:r w:rsidRPr="00422B27">
        <w:rPr>
          <w:b/>
          <w:i/>
        </w:rPr>
        <w:t>Se acuerda:</w:t>
      </w:r>
    </w:p>
    <w:p w:rsidR="004977D4" w:rsidRDefault="004977D4" w:rsidP="004977D4">
      <w:pPr>
        <w:pStyle w:val="Textoindependiente"/>
        <w:rPr>
          <w:sz w:val="24"/>
        </w:rPr>
      </w:pPr>
    </w:p>
    <w:p w:rsidR="004977D4" w:rsidRPr="006B64B4" w:rsidRDefault="004977D4" w:rsidP="004977D4">
      <w:pPr>
        <w:pStyle w:val="Textoindependiente"/>
        <w:rPr>
          <w:sz w:val="24"/>
        </w:rPr>
      </w:pPr>
      <w:r w:rsidRPr="006B64B4">
        <w:rPr>
          <w:sz w:val="24"/>
        </w:rPr>
        <w:t>Acoger la recomendación del Lic. José Miguel Jiménez Araya de Formulación de Programas Sociales, del  Asesor Jurídico General Lic. Berny Vargas Mejía</w:t>
      </w:r>
      <w:r>
        <w:rPr>
          <w:sz w:val="24"/>
        </w:rPr>
        <w:t>,</w:t>
      </w:r>
      <w:r w:rsidRPr="006B64B4">
        <w:rPr>
          <w:sz w:val="24"/>
        </w:rPr>
        <w:t xml:space="preserve"> en cuanto al cumplimiento de los requisitos documentales  del beneficio y del Subgerente de Desarrollo Social Lic. Juan Carlos Dengo González, de la resolución 0060-08-12 del  30 de agosto del 2012, la cual forma parte integral del acto que fundamenta el presente </w:t>
      </w:r>
      <w:r w:rsidRPr="006B64B4">
        <w:rPr>
          <w:sz w:val="24"/>
        </w:rPr>
        <w:lastRenderedPageBreak/>
        <w:t xml:space="preserve">acuerdo y autorizar  la  venta del inmueble, en cumplimiento del Acuerdo N° 239-06-2012 de fecha 25 de junio del 2012, y en las condiciones que se dirán, de la parcela # 3-A, Proyecto </w:t>
      </w:r>
      <w:proofErr w:type="spellStart"/>
      <w:r w:rsidRPr="006B64B4">
        <w:rPr>
          <w:sz w:val="24"/>
        </w:rPr>
        <w:t>Bambel</w:t>
      </w:r>
      <w:proofErr w:type="spellEnd"/>
      <w:r w:rsidRPr="006B64B4">
        <w:rPr>
          <w:sz w:val="24"/>
        </w:rPr>
        <w:t>, inscrito en el Partido de Puntarenas, folio real  87590-000, propiedad del Instituto Mixto de Ayuda Social, a la familia beneficiaria que se describirá y en las siguientes condiciones:</w:t>
      </w:r>
    </w:p>
    <w:p w:rsidR="004977D4" w:rsidRPr="006B64B4" w:rsidRDefault="004977D4" w:rsidP="004977D4">
      <w:pPr>
        <w:pStyle w:val="Textoindependiente"/>
        <w:rPr>
          <w:sz w:val="24"/>
        </w:rPr>
      </w:pPr>
    </w:p>
    <w:p w:rsidR="004977D4" w:rsidRPr="006B64B4" w:rsidRDefault="004977D4" w:rsidP="004977D4">
      <w:pPr>
        <w:rPr>
          <w:rFonts w:eastAsia="Calibri"/>
          <w:b/>
        </w:rPr>
      </w:pPr>
      <w:r w:rsidRPr="006B64B4">
        <w:rPr>
          <w:rFonts w:eastAsia="Calibri"/>
          <w:b/>
        </w:rPr>
        <w:t>Vendedor: IMAS</w:t>
      </w:r>
    </w:p>
    <w:p w:rsidR="004977D4" w:rsidRPr="006B64B4" w:rsidRDefault="004977D4" w:rsidP="004977D4">
      <w:pPr>
        <w:rPr>
          <w:rFonts w:eastAsia="Calibri"/>
          <w:b/>
        </w:rPr>
      </w:pPr>
      <w:r w:rsidRPr="006B64B4">
        <w:rPr>
          <w:rFonts w:eastAsia="Calibri"/>
          <w:b/>
        </w:rPr>
        <w:t>Precio Venta: ¢ 20.658.231,00</w:t>
      </w:r>
    </w:p>
    <w:p w:rsidR="004977D4" w:rsidRPr="006B64B4" w:rsidRDefault="004977D4" w:rsidP="004977D4">
      <w:pPr>
        <w:jc w:val="both"/>
        <w:rPr>
          <w:rFonts w:eastAsia="Calibri"/>
          <w:b/>
          <w:bCs/>
        </w:rPr>
      </w:pPr>
      <w:r>
        <w:rPr>
          <w:rFonts w:eastAsia="Calibri"/>
          <w:b/>
          <w:bCs/>
        </w:rPr>
        <w:t>Plazo: 12</w:t>
      </w:r>
      <w:r w:rsidRPr="006B64B4">
        <w:rPr>
          <w:rFonts w:eastAsia="Calibri"/>
          <w:b/>
          <w:bCs/>
        </w:rPr>
        <w:t>0 meses</w:t>
      </w:r>
    </w:p>
    <w:p w:rsidR="004977D4" w:rsidRPr="006B64B4" w:rsidRDefault="004977D4" w:rsidP="004977D4">
      <w:pPr>
        <w:jc w:val="both"/>
        <w:rPr>
          <w:rFonts w:eastAsia="Calibri"/>
          <w:b/>
          <w:bCs/>
        </w:rPr>
      </w:pPr>
      <w:r w:rsidRPr="006B64B4">
        <w:rPr>
          <w:rFonts w:eastAsia="Calibri"/>
          <w:b/>
          <w:bCs/>
        </w:rPr>
        <w:t xml:space="preserve">Interés: TBP 10.5% </w:t>
      </w:r>
    </w:p>
    <w:p w:rsidR="004977D4" w:rsidRPr="006B64B4" w:rsidRDefault="004977D4" w:rsidP="004977D4">
      <w:pPr>
        <w:jc w:val="both"/>
        <w:rPr>
          <w:rFonts w:eastAsia="Calibri"/>
          <w:b/>
          <w:bCs/>
        </w:rPr>
      </w:pPr>
      <w:r w:rsidRPr="006B64B4">
        <w:rPr>
          <w:rFonts w:eastAsia="Calibri"/>
          <w:b/>
          <w:bCs/>
        </w:rPr>
        <w:t>Cuota: ¢ 278.751,52</w:t>
      </w:r>
    </w:p>
    <w:p w:rsidR="004977D4" w:rsidRPr="006B64B4" w:rsidRDefault="004977D4" w:rsidP="004977D4">
      <w:pPr>
        <w:jc w:val="both"/>
        <w:rPr>
          <w:rFonts w:eastAsia="Calibri"/>
          <w:b/>
          <w:bCs/>
        </w:rPr>
      </w:pPr>
      <w:r w:rsidRPr="006B64B4">
        <w:rPr>
          <w:rFonts w:eastAsia="Calibri"/>
          <w:b/>
          <w:bCs/>
        </w:rPr>
        <w:t>Hipoteca: Primer Grado, a favor del IMAS.</w:t>
      </w:r>
    </w:p>
    <w:p w:rsidR="004977D4" w:rsidRPr="006B64B4" w:rsidRDefault="004977D4" w:rsidP="004977D4">
      <w:pPr>
        <w:pStyle w:val="Textoindependiente"/>
        <w:rPr>
          <w:sz w:val="24"/>
        </w:rPr>
      </w:pPr>
    </w:p>
    <w:tbl>
      <w:tblPr>
        <w:tblW w:w="85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03"/>
        <w:gridCol w:w="1087"/>
        <w:gridCol w:w="788"/>
        <w:gridCol w:w="1515"/>
        <w:gridCol w:w="1202"/>
        <w:gridCol w:w="910"/>
      </w:tblGrid>
      <w:tr w:rsidR="004977D4" w:rsidRPr="006B64B4" w:rsidTr="00F14BC1">
        <w:tc>
          <w:tcPr>
            <w:tcW w:w="3003" w:type="dxa"/>
          </w:tcPr>
          <w:p w:rsidR="004977D4" w:rsidRPr="00F03A53" w:rsidRDefault="004977D4" w:rsidP="00F14BC1">
            <w:pPr>
              <w:jc w:val="center"/>
              <w:rPr>
                <w:rFonts w:eastAsia="Calibri"/>
                <w:b/>
                <w:bCs/>
              </w:rPr>
            </w:pPr>
            <w:r w:rsidRPr="00F03A53">
              <w:rPr>
                <w:rFonts w:eastAsia="Calibri"/>
                <w:b/>
                <w:bCs/>
                <w:sz w:val="22"/>
                <w:szCs w:val="22"/>
              </w:rPr>
              <w:t>Nombre</w:t>
            </w:r>
          </w:p>
        </w:tc>
        <w:tc>
          <w:tcPr>
            <w:tcW w:w="1087" w:type="dxa"/>
          </w:tcPr>
          <w:p w:rsidR="004977D4" w:rsidRPr="00F03A53" w:rsidRDefault="004977D4" w:rsidP="00F14BC1">
            <w:pPr>
              <w:jc w:val="center"/>
              <w:rPr>
                <w:rFonts w:eastAsia="Calibri"/>
                <w:b/>
                <w:bCs/>
              </w:rPr>
            </w:pPr>
            <w:r w:rsidRPr="00F03A53">
              <w:rPr>
                <w:rFonts w:eastAsia="Calibri"/>
                <w:b/>
                <w:bCs/>
                <w:sz w:val="22"/>
                <w:szCs w:val="22"/>
              </w:rPr>
              <w:t>Cédula</w:t>
            </w:r>
          </w:p>
        </w:tc>
        <w:tc>
          <w:tcPr>
            <w:tcW w:w="788" w:type="dxa"/>
          </w:tcPr>
          <w:p w:rsidR="004977D4" w:rsidRPr="00F03A53" w:rsidRDefault="004977D4" w:rsidP="00F14BC1">
            <w:pPr>
              <w:jc w:val="center"/>
              <w:rPr>
                <w:rFonts w:eastAsia="Calibri"/>
                <w:b/>
                <w:bCs/>
              </w:rPr>
            </w:pPr>
            <w:r w:rsidRPr="00F03A53">
              <w:rPr>
                <w:rFonts w:eastAsia="Calibri"/>
                <w:b/>
                <w:bCs/>
                <w:sz w:val="22"/>
                <w:szCs w:val="22"/>
              </w:rPr>
              <w:t>Lote</w:t>
            </w:r>
          </w:p>
          <w:p w:rsidR="004977D4" w:rsidRPr="00F03A53" w:rsidRDefault="004977D4" w:rsidP="00F14BC1">
            <w:pPr>
              <w:jc w:val="center"/>
              <w:rPr>
                <w:rFonts w:eastAsia="Calibri"/>
                <w:b/>
                <w:bCs/>
              </w:rPr>
            </w:pPr>
            <w:r w:rsidRPr="00F03A53">
              <w:rPr>
                <w:rFonts w:eastAsia="Calibri"/>
                <w:b/>
                <w:bCs/>
                <w:sz w:val="22"/>
                <w:szCs w:val="22"/>
              </w:rPr>
              <w:t>Nº</w:t>
            </w:r>
          </w:p>
        </w:tc>
        <w:tc>
          <w:tcPr>
            <w:tcW w:w="1515" w:type="dxa"/>
          </w:tcPr>
          <w:p w:rsidR="004977D4" w:rsidRPr="00F03A53" w:rsidRDefault="004977D4" w:rsidP="00F14BC1">
            <w:pPr>
              <w:jc w:val="center"/>
              <w:rPr>
                <w:rFonts w:eastAsia="Calibri"/>
                <w:b/>
                <w:bCs/>
              </w:rPr>
            </w:pPr>
            <w:r w:rsidRPr="00F03A53">
              <w:rPr>
                <w:rFonts w:eastAsia="Calibri"/>
                <w:b/>
                <w:bCs/>
                <w:sz w:val="22"/>
                <w:szCs w:val="22"/>
              </w:rPr>
              <w:t>Plano de Catastro</w:t>
            </w:r>
          </w:p>
        </w:tc>
        <w:tc>
          <w:tcPr>
            <w:tcW w:w="1202" w:type="dxa"/>
          </w:tcPr>
          <w:p w:rsidR="004977D4" w:rsidRPr="00F03A53" w:rsidRDefault="004977D4" w:rsidP="00F14BC1">
            <w:pPr>
              <w:jc w:val="center"/>
              <w:rPr>
                <w:rFonts w:eastAsia="Calibri"/>
                <w:b/>
                <w:bCs/>
              </w:rPr>
            </w:pPr>
            <w:r w:rsidRPr="00F03A53">
              <w:rPr>
                <w:rFonts w:eastAsia="Calibri"/>
                <w:b/>
                <w:bCs/>
                <w:sz w:val="22"/>
                <w:szCs w:val="22"/>
              </w:rPr>
              <w:t>Folio Real</w:t>
            </w:r>
          </w:p>
        </w:tc>
        <w:tc>
          <w:tcPr>
            <w:tcW w:w="910" w:type="dxa"/>
          </w:tcPr>
          <w:p w:rsidR="004977D4" w:rsidRPr="00F03A53" w:rsidRDefault="004977D4" w:rsidP="00F14BC1">
            <w:pPr>
              <w:jc w:val="center"/>
              <w:rPr>
                <w:rFonts w:eastAsia="Calibri"/>
                <w:b/>
                <w:bCs/>
              </w:rPr>
            </w:pPr>
            <w:r w:rsidRPr="00F03A53">
              <w:rPr>
                <w:rFonts w:eastAsia="Calibri"/>
                <w:b/>
                <w:bCs/>
                <w:sz w:val="22"/>
                <w:szCs w:val="22"/>
              </w:rPr>
              <w:t>Área</w:t>
            </w:r>
          </w:p>
          <w:p w:rsidR="004977D4" w:rsidRPr="00F03A53" w:rsidRDefault="004977D4" w:rsidP="00F14BC1">
            <w:pPr>
              <w:jc w:val="center"/>
              <w:rPr>
                <w:rFonts w:eastAsia="Calibri"/>
                <w:b/>
                <w:bCs/>
              </w:rPr>
            </w:pPr>
            <w:r w:rsidRPr="00F03A53">
              <w:rPr>
                <w:rFonts w:eastAsia="Calibri"/>
                <w:b/>
                <w:bCs/>
                <w:sz w:val="22"/>
                <w:szCs w:val="22"/>
              </w:rPr>
              <w:t>m²</w:t>
            </w:r>
          </w:p>
        </w:tc>
      </w:tr>
      <w:tr w:rsidR="004977D4" w:rsidRPr="006B64B4" w:rsidTr="00F14BC1">
        <w:tc>
          <w:tcPr>
            <w:tcW w:w="3003" w:type="dxa"/>
          </w:tcPr>
          <w:p w:rsidR="004977D4" w:rsidRPr="00F03A53" w:rsidRDefault="004977D4" w:rsidP="00F14BC1">
            <w:pPr>
              <w:rPr>
                <w:rFonts w:eastAsia="Calibri"/>
                <w:bCs/>
              </w:rPr>
            </w:pPr>
            <w:r w:rsidRPr="00F03A53">
              <w:rPr>
                <w:rFonts w:eastAsia="Calibri"/>
                <w:bCs/>
                <w:sz w:val="22"/>
                <w:szCs w:val="22"/>
              </w:rPr>
              <w:t>Arias Campos José Luis</w:t>
            </w:r>
          </w:p>
          <w:p w:rsidR="004977D4" w:rsidRPr="00F03A53" w:rsidRDefault="004977D4" w:rsidP="00F14BC1">
            <w:pPr>
              <w:rPr>
                <w:rFonts w:eastAsia="Calibri"/>
                <w:bCs/>
              </w:rPr>
            </w:pPr>
            <w:r w:rsidRPr="00F03A53">
              <w:rPr>
                <w:rFonts w:eastAsia="Calibri"/>
                <w:bCs/>
                <w:sz w:val="22"/>
                <w:szCs w:val="22"/>
              </w:rPr>
              <w:t>Casares Correa María Gabriela</w:t>
            </w:r>
          </w:p>
        </w:tc>
        <w:tc>
          <w:tcPr>
            <w:tcW w:w="1087" w:type="dxa"/>
          </w:tcPr>
          <w:p w:rsidR="004977D4" w:rsidRPr="00F03A53" w:rsidRDefault="004977D4" w:rsidP="00F14BC1">
            <w:pPr>
              <w:rPr>
                <w:rFonts w:eastAsia="Calibri"/>
                <w:bCs/>
              </w:rPr>
            </w:pPr>
            <w:r w:rsidRPr="00F03A53">
              <w:rPr>
                <w:rFonts w:eastAsia="Calibri"/>
                <w:bCs/>
                <w:sz w:val="22"/>
                <w:szCs w:val="22"/>
              </w:rPr>
              <w:t>6-184-060</w:t>
            </w:r>
          </w:p>
          <w:p w:rsidR="004977D4" w:rsidRPr="00F03A53" w:rsidRDefault="004977D4" w:rsidP="00F14BC1">
            <w:pPr>
              <w:rPr>
                <w:rFonts w:eastAsia="Calibri"/>
                <w:bCs/>
              </w:rPr>
            </w:pPr>
            <w:r w:rsidRPr="00F03A53">
              <w:rPr>
                <w:rFonts w:eastAsia="Calibri"/>
                <w:bCs/>
                <w:sz w:val="22"/>
                <w:szCs w:val="22"/>
              </w:rPr>
              <w:t>6-199-613</w:t>
            </w:r>
          </w:p>
        </w:tc>
        <w:tc>
          <w:tcPr>
            <w:tcW w:w="788" w:type="dxa"/>
          </w:tcPr>
          <w:p w:rsidR="004977D4" w:rsidRPr="00F03A53" w:rsidRDefault="004977D4" w:rsidP="00F14BC1">
            <w:pPr>
              <w:rPr>
                <w:rFonts w:eastAsia="Calibri"/>
                <w:bCs/>
              </w:rPr>
            </w:pPr>
            <w:r w:rsidRPr="00F03A53">
              <w:rPr>
                <w:rFonts w:eastAsia="Calibri"/>
                <w:bCs/>
                <w:sz w:val="22"/>
                <w:szCs w:val="22"/>
              </w:rPr>
              <w:t>Parcela</w:t>
            </w:r>
          </w:p>
          <w:p w:rsidR="004977D4" w:rsidRPr="00F03A53" w:rsidRDefault="004977D4" w:rsidP="00F14BC1">
            <w:pPr>
              <w:rPr>
                <w:rFonts w:eastAsia="Calibri"/>
                <w:bCs/>
              </w:rPr>
            </w:pPr>
            <w:r w:rsidRPr="00F03A53">
              <w:rPr>
                <w:rFonts w:eastAsia="Calibri"/>
                <w:bCs/>
                <w:sz w:val="22"/>
                <w:szCs w:val="22"/>
              </w:rPr>
              <w:t xml:space="preserve">   3-A </w:t>
            </w:r>
          </w:p>
        </w:tc>
        <w:tc>
          <w:tcPr>
            <w:tcW w:w="1515" w:type="dxa"/>
          </w:tcPr>
          <w:p w:rsidR="004977D4" w:rsidRPr="00F03A53" w:rsidRDefault="004977D4" w:rsidP="00F14BC1">
            <w:pPr>
              <w:rPr>
                <w:rFonts w:eastAsia="Calibri"/>
                <w:bCs/>
              </w:rPr>
            </w:pPr>
            <w:r w:rsidRPr="00F03A53">
              <w:rPr>
                <w:rFonts w:eastAsia="Calibri"/>
                <w:bCs/>
                <w:sz w:val="22"/>
                <w:szCs w:val="22"/>
              </w:rPr>
              <w:t xml:space="preserve">  P-183886-1994</w:t>
            </w:r>
          </w:p>
        </w:tc>
        <w:tc>
          <w:tcPr>
            <w:tcW w:w="1202" w:type="dxa"/>
          </w:tcPr>
          <w:p w:rsidR="004977D4" w:rsidRPr="00F03A53" w:rsidRDefault="004977D4" w:rsidP="00F14BC1">
            <w:pPr>
              <w:rPr>
                <w:rFonts w:eastAsia="Calibri"/>
                <w:bCs/>
              </w:rPr>
            </w:pPr>
            <w:r w:rsidRPr="00F03A53">
              <w:rPr>
                <w:rFonts w:eastAsia="Calibri"/>
                <w:bCs/>
                <w:sz w:val="22"/>
                <w:szCs w:val="22"/>
              </w:rPr>
              <w:t>6-87590-000</w:t>
            </w:r>
          </w:p>
        </w:tc>
        <w:tc>
          <w:tcPr>
            <w:tcW w:w="910" w:type="dxa"/>
          </w:tcPr>
          <w:p w:rsidR="004977D4" w:rsidRPr="00F03A53" w:rsidRDefault="004977D4" w:rsidP="00F14BC1">
            <w:pPr>
              <w:rPr>
                <w:rFonts w:eastAsia="Calibri"/>
                <w:bCs/>
              </w:rPr>
            </w:pPr>
            <w:r w:rsidRPr="00F03A53">
              <w:rPr>
                <w:rFonts w:eastAsia="Calibri"/>
                <w:bCs/>
                <w:sz w:val="22"/>
                <w:szCs w:val="22"/>
              </w:rPr>
              <w:t xml:space="preserve">2.041.65 </w:t>
            </w:r>
          </w:p>
        </w:tc>
      </w:tr>
    </w:tbl>
    <w:p w:rsidR="004977D4" w:rsidRDefault="004977D4" w:rsidP="004977D4">
      <w:pPr>
        <w:pStyle w:val="Textoindependiente"/>
        <w:rPr>
          <w:sz w:val="24"/>
        </w:rPr>
      </w:pPr>
    </w:p>
    <w:p w:rsidR="004977D4" w:rsidRPr="006B64B4" w:rsidRDefault="004977D4" w:rsidP="004977D4">
      <w:pPr>
        <w:jc w:val="both"/>
        <w:rPr>
          <w:rFonts w:eastAsia="Calibri"/>
        </w:rPr>
      </w:pPr>
      <w:r w:rsidRPr="006B64B4">
        <w:rPr>
          <w:rFonts w:eastAsia="Calibri"/>
        </w:rPr>
        <w:t>Dicho acto administrativo se realizará de conformidad con las  siguientes condiciones:</w:t>
      </w:r>
    </w:p>
    <w:p w:rsidR="004977D4" w:rsidRPr="006B64B4" w:rsidRDefault="004977D4" w:rsidP="004977D4">
      <w:pPr>
        <w:jc w:val="both"/>
        <w:rPr>
          <w:rFonts w:eastAsia="Calibri"/>
        </w:rPr>
      </w:pPr>
    </w:p>
    <w:p w:rsidR="004977D4" w:rsidRPr="006B64B4" w:rsidRDefault="004977D4" w:rsidP="004977D4">
      <w:pPr>
        <w:jc w:val="both"/>
        <w:rPr>
          <w:rFonts w:eastAsia="Calibri"/>
        </w:rPr>
      </w:pPr>
      <w:r w:rsidRPr="00347582">
        <w:rPr>
          <w:rFonts w:eastAsia="Calibri"/>
        </w:rPr>
        <w:t>1.</w:t>
      </w:r>
      <w:r w:rsidRPr="006B64B4">
        <w:rPr>
          <w:rFonts w:eastAsia="Calibri"/>
          <w:b/>
        </w:rPr>
        <w:t>-</w:t>
      </w:r>
      <w:r w:rsidRPr="006B64B4">
        <w:rPr>
          <w:rFonts w:eastAsia="Calibri"/>
        </w:rPr>
        <w:t xml:space="preserve"> Dentro del acto notarial de traspaso se incorporará una limitación de conformidad con lo establecido en el artículo 3 de </w:t>
      </w:r>
      <w:smartTag w:uri="urn:schemas-microsoft-com:office:smarttags" w:element="PersonName">
        <w:smartTagPr>
          <w:attr w:name="ProductID" w:val="la Ley"/>
        </w:smartTagPr>
        <w:r w:rsidRPr="006B64B4">
          <w:rPr>
            <w:rFonts w:eastAsia="Calibri"/>
          </w:rPr>
          <w:t>la Ley</w:t>
        </w:r>
      </w:smartTag>
      <w:r w:rsidRPr="006B64B4">
        <w:rPr>
          <w:rFonts w:eastAsia="Calibri"/>
        </w:rPr>
        <w:t xml:space="preserve"> 7151, exceptuando a los beneficiarios que estén sujetos al Decreto Nº 33614-MTSS-MIVAH.</w:t>
      </w:r>
    </w:p>
    <w:p w:rsidR="004977D4" w:rsidRPr="006B64B4" w:rsidRDefault="004977D4" w:rsidP="004977D4">
      <w:pPr>
        <w:jc w:val="both"/>
        <w:rPr>
          <w:rFonts w:eastAsia="Calibri"/>
        </w:rPr>
      </w:pPr>
    </w:p>
    <w:p w:rsidR="004977D4" w:rsidRPr="006B64B4" w:rsidRDefault="004977D4" w:rsidP="004977D4">
      <w:pPr>
        <w:jc w:val="both"/>
        <w:rPr>
          <w:rFonts w:eastAsia="Calibri"/>
        </w:rPr>
      </w:pPr>
      <w:r w:rsidRPr="006B64B4">
        <w:rPr>
          <w:rFonts w:eastAsia="Calibri"/>
        </w:rPr>
        <w:t xml:space="preserve">2.- Los honorarios por formalización de la escritura serán cubiertos por la familia beneficiaria. </w:t>
      </w:r>
    </w:p>
    <w:p w:rsidR="004977D4" w:rsidRDefault="004977D4" w:rsidP="004977D4">
      <w:pPr>
        <w:jc w:val="both"/>
      </w:pPr>
    </w:p>
    <w:p w:rsidR="004977D4" w:rsidRDefault="004977D4" w:rsidP="004977D4">
      <w:pPr>
        <w:jc w:val="both"/>
      </w:pPr>
    </w:p>
    <w:p w:rsidR="004977D4" w:rsidRDefault="004977D4" w:rsidP="004977D4">
      <w:pPr>
        <w:tabs>
          <w:tab w:val="left" w:pos="10080"/>
        </w:tabs>
        <w:ind w:right="44"/>
        <w:jc w:val="both"/>
        <w:outlineLvl w:val="0"/>
        <w:rPr>
          <w:lang w:val="es-CR"/>
        </w:rPr>
      </w:pPr>
      <w:r>
        <w:rPr>
          <w:lang w:val="es-CR"/>
        </w:rPr>
        <w:t>La señora Vicepresidenta somete a votación el anterior acuerdo.</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4977D4" w:rsidRDefault="004977D4" w:rsidP="004977D4">
      <w:pPr>
        <w:tabs>
          <w:tab w:val="left" w:pos="10080"/>
        </w:tabs>
        <w:ind w:right="44"/>
        <w:jc w:val="both"/>
        <w:outlineLvl w:val="0"/>
        <w:rPr>
          <w:lang w:val="es-CR"/>
        </w:rPr>
      </w:pPr>
    </w:p>
    <w:p w:rsidR="004977D4" w:rsidRDefault="004977D4" w:rsidP="004977D4">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4977D4" w:rsidRPr="004F37D8" w:rsidRDefault="004977D4" w:rsidP="004977D4">
      <w:pPr>
        <w:jc w:val="both"/>
        <w:rPr>
          <w:lang w:val="es-CR"/>
        </w:rPr>
      </w:pPr>
    </w:p>
    <w:p w:rsidR="004977D4" w:rsidRDefault="004977D4" w:rsidP="004977D4">
      <w:pPr>
        <w:jc w:val="both"/>
      </w:pPr>
      <w:r>
        <w:t>-----</w:t>
      </w:r>
    </w:p>
    <w:p w:rsidR="004977D4" w:rsidRDefault="004977D4" w:rsidP="004977D4">
      <w:pPr>
        <w:jc w:val="both"/>
        <w:rPr>
          <w:highlight w:val="cyan"/>
        </w:rPr>
      </w:pPr>
    </w:p>
    <w:p w:rsidR="004977D4" w:rsidRDefault="004977D4" w:rsidP="004977D4">
      <w:pPr>
        <w:jc w:val="both"/>
      </w:pPr>
      <w:r>
        <w:t>La señora Vicepresidenta solicita a la Licda. Mayra Trejos, que proceda con la lectura del proyecto de acuerdo de la resolución No.0061-08-12.</w:t>
      </w:r>
    </w:p>
    <w:p w:rsidR="004977D4" w:rsidRDefault="004977D4" w:rsidP="004977D4">
      <w:pPr>
        <w:jc w:val="both"/>
      </w:pPr>
    </w:p>
    <w:p w:rsidR="004977D4" w:rsidRDefault="004977D4" w:rsidP="004977D4">
      <w:pPr>
        <w:jc w:val="both"/>
      </w:pPr>
      <w:r>
        <w:t>La Licda. Trejos procede a dar lectura del proyecto de acuerdo.</w:t>
      </w:r>
    </w:p>
    <w:p w:rsidR="004977D4" w:rsidRDefault="004977D4" w:rsidP="004977D4">
      <w:pPr>
        <w:jc w:val="both"/>
      </w:pPr>
    </w:p>
    <w:p w:rsidR="004977D4" w:rsidRDefault="004977D4" w:rsidP="004977D4">
      <w:pPr>
        <w:jc w:val="both"/>
      </w:pPr>
    </w:p>
    <w:p w:rsidR="004977D4" w:rsidRPr="00A64380" w:rsidRDefault="004977D4" w:rsidP="004977D4">
      <w:pPr>
        <w:jc w:val="both"/>
        <w:rPr>
          <w:b/>
          <w:i/>
        </w:rPr>
      </w:pPr>
      <w:r w:rsidRPr="00A64380">
        <w:rPr>
          <w:b/>
          <w:i/>
        </w:rPr>
        <w:t>ACUERDO CD 39</w:t>
      </w:r>
      <w:r>
        <w:rPr>
          <w:b/>
          <w:i/>
        </w:rPr>
        <w:t>7</w:t>
      </w:r>
      <w:r w:rsidRPr="00A64380">
        <w:rPr>
          <w:b/>
          <w:i/>
        </w:rPr>
        <w:t>-10-2012</w:t>
      </w:r>
    </w:p>
    <w:p w:rsidR="004977D4" w:rsidRDefault="004977D4" w:rsidP="004977D4">
      <w:pPr>
        <w:jc w:val="both"/>
      </w:pPr>
    </w:p>
    <w:p w:rsidR="004977D4" w:rsidRPr="00422B27" w:rsidRDefault="004977D4" w:rsidP="004977D4">
      <w:pPr>
        <w:pStyle w:val="Ttulo1"/>
      </w:pPr>
      <w:r w:rsidRPr="00422B27">
        <w:t>POR TANTO</w:t>
      </w:r>
      <w:r w:rsidR="004C6E4F">
        <w:t>,</w:t>
      </w:r>
    </w:p>
    <w:p w:rsidR="004977D4" w:rsidRPr="00422B27" w:rsidRDefault="004977D4" w:rsidP="004977D4">
      <w:pPr>
        <w:rPr>
          <w:b/>
          <w:i/>
        </w:rPr>
      </w:pPr>
      <w:r w:rsidRPr="00422B27">
        <w:rPr>
          <w:b/>
          <w:i/>
        </w:rPr>
        <w:t>Se acuerda:</w:t>
      </w:r>
    </w:p>
    <w:p w:rsidR="004977D4" w:rsidRDefault="004977D4" w:rsidP="004977D4">
      <w:pPr>
        <w:pStyle w:val="Textoindependiente"/>
        <w:rPr>
          <w:sz w:val="24"/>
        </w:rPr>
      </w:pPr>
    </w:p>
    <w:p w:rsidR="004977D4" w:rsidRPr="006B64B4" w:rsidRDefault="004977D4" w:rsidP="004977D4">
      <w:pPr>
        <w:pStyle w:val="Textoindependiente"/>
        <w:rPr>
          <w:sz w:val="24"/>
        </w:rPr>
      </w:pPr>
      <w:r w:rsidRPr="006B64B4">
        <w:rPr>
          <w:sz w:val="24"/>
        </w:rPr>
        <w:t>Acoger la recomendación del Lic. José Miguel Jiménez Araya de Formulación de Programas Sociales, del Asesor Jurídico General y del Subgerente de Desarrollo Social de la resolución 0061-08-12 del  30 de agosto del 2012, la cual forma parte integral del acto que fundamenta el presente acuerdo y autorizar la segregación y donación de un lote que es parte de la finca inscrita en el Partido de Limón, folio real 26232-000,  propiedad del Instituto Mixto de Ayuda Social, a la beneficiaria que se describe a continuación:</w:t>
      </w:r>
    </w:p>
    <w:p w:rsidR="004977D4" w:rsidRPr="006B64B4" w:rsidRDefault="004977D4" w:rsidP="004977D4">
      <w:pPr>
        <w:pStyle w:val="Textoindependiente"/>
        <w:rPr>
          <w:sz w:val="24"/>
        </w:rPr>
      </w:pPr>
    </w:p>
    <w:tbl>
      <w:tblPr>
        <w:tblW w:w="82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48"/>
        <w:gridCol w:w="986"/>
        <w:gridCol w:w="568"/>
        <w:gridCol w:w="1615"/>
        <w:gridCol w:w="1260"/>
        <w:gridCol w:w="745"/>
      </w:tblGrid>
      <w:tr w:rsidR="004977D4" w:rsidRPr="002E11F8" w:rsidTr="00F14BC1">
        <w:tc>
          <w:tcPr>
            <w:tcW w:w="3048" w:type="dxa"/>
          </w:tcPr>
          <w:p w:rsidR="004977D4" w:rsidRPr="002E11F8" w:rsidRDefault="004977D4" w:rsidP="00F14BC1">
            <w:pPr>
              <w:jc w:val="center"/>
              <w:rPr>
                <w:rFonts w:eastAsia="Calibri"/>
                <w:b/>
                <w:bCs/>
              </w:rPr>
            </w:pPr>
            <w:r w:rsidRPr="002E11F8">
              <w:rPr>
                <w:rFonts w:eastAsia="Calibri"/>
                <w:b/>
                <w:bCs/>
                <w:sz w:val="22"/>
                <w:szCs w:val="22"/>
              </w:rPr>
              <w:t>Nombre</w:t>
            </w:r>
          </w:p>
        </w:tc>
        <w:tc>
          <w:tcPr>
            <w:tcW w:w="986" w:type="dxa"/>
          </w:tcPr>
          <w:p w:rsidR="004977D4" w:rsidRPr="002E11F8" w:rsidRDefault="004977D4" w:rsidP="00F14BC1">
            <w:pPr>
              <w:jc w:val="center"/>
              <w:rPr>
                <w:rFonts w:eastAsia="Calibri"/>
                <w:b/>
                <w:bCs/>
              </w:rPr>
            </w:pPr>
            <w:r w:rsidRPr="002E11F8">
              <w:rPr>
                <w:rFonts w:eastAsia="Calibri"/>
                <w:b/>
                <w:bCs/>
                <w:sz w:val="22"/>
                <w:szCs w:val="22"/>
              </w:rPr>
              <w:t>Cédula</w:t>
            </w:r>
          </w:p>
        </w:tc>
        <w:tc>
          <w:tcPr>
            <w:tcW w:w="568" w:type="dxa"/>
          </w:tcPr>
          <w:p w:rsidR="004977D4" w:rsidRPr="002E11F8" w:rsidRDefault="004977D4" w:rsidP="00F14BC1">
            <w:pPr>
              <w:rPr>
                <w:rFonts w:eastAsia="Calibri"/>
                <w:b/>
                <w:bCs/>
              </w:rPr>
            </w:pPr>
            <w:r w:rsidRPr="002E11F8">
              <w:rPr>
                <w:rFonts w:eastAsia="Calibri"/>
                <w:b/>
                <w:bCs/>
                <w:sz w:val="22"/>
                <w:szCs w:val="22"/>
              </w:rPr>
              <w:t>Lote</w:t>
            </w:r>
          </w:p>
          <w:p w:rsidR="004977D4" w:rsidRPr="002E11F8" w:rsidRDefault="004977D4" w:rsidP="00F14BC1">
            <w:pPr>
              <w:jc w:val="center"/>
              <w:rPr>
                <w:rFonts w:eastAsia="Calibri"/>
                <w:b/>
                <w:bCs/>
              </w:rPr>
            </w:pPr>
            <w:r w:rsidRPr="002E11F8">
              <w:rPr>
                <w:rFonts w:eastAsia="Calibri"/>
                <w:b/>
                <w:bCs/>
                <w:sz w:val="22"/>
                <w:szCs w:val="22"/>
              </w:rPr>
              <w:t>Nº</w:t>
            </w:r>
          </w:p>
        </w:tc>
        <w:tc>
          <w:tcPr>
            <w:tcW w:w="1615" w:type="dxa"/>
          </w:tcPr>
          <w:p w:rsidR="004977D4" w:rsidRPr="002E11F8" w:rsidRDefault="004977D4" w:rsidP="00F14BC1">
            <w:pPr>
              <w:jc w:val="center"/>
              <w:rPr>
                <w:rFonts w:eastAsia="Calibri"/>
                <w:b/>
                <w:bCs/>
              </w:rPr>
            </w:pPr>
            <w:r w:rsidRPr="002E11F8">
              <w:rPr>
                <w:rFonts w:eastAsia="Calibri"/>
                <w:b/>
                <w:bCs/>
                <w:sz w:val="22"/>
                <w:szCs w:val="22"/>
              </w:rPr>
              <w:t xml:space="preserve">Plano de </w:t>
            </w:r>
          </w:p>
          <w:p w:rsidR="004977D4" w:rsidRPr="002E11F8" w:rsidRDefault="004977D4" w:rsidP="00F14BC1">
            <w:pPr>
              <w:jc w:val="center"/>
              <w:rPr>
                <w:rFonts w:eastAsia="Calibri"/>
                <w:b/>
                <w:bCs/>
              </w:rPr>
            </w:pPr>
            <w:r w:rsidRPr="002E11F8">
              <w:rPr>
                <w:rFonts w:eastAsia="Calibri"/>
                <w:b/>
                <w:bCs/>
                <w:sz w:val="22"/>
                <w:szCs w:val="22"/>
              </w:rPr>
              <w:t>Catastro</w:t>
            </w:r>
          </w:p>
        </w:tc>
        <w:tc>
          <w:tcPr>
            <w:tcW w:w="1260" w:type="dxa"/>
          </w:tcPr>
          <w:p w:rsidR="004977D4" w:rsidRPr="002E11F8" w:rsidRDefault="004977D4" w:rsidP="00F14BC1">
            <w:pPr>
              <w:jc w:val="center"/>
              <w:rPr>
                <w:rFonts w:eastAsia="Calibri"/>
                <w:b/>
                <w:bCs/>
              </w:rPr>
            </w:pPr>
            <w:r w:rsidRPr="002E11F8">
              <w:rPr>
                <w:rFonts w:eastAsia="Calibri"/>
                <w:b/>
                <w:bCs/>
                <w:sz w:val="22"/>
                <w:szCs w:val="22"/>
              </w:rPr>
              <w:t>Parte del</w:t>
            </w:r>
          </w:p>
          <w:p w:rsidR="004977D4" w:rsidRPr="002E11F8" w:rsidRDefault="004977D4" w:rsidP="00F14BC1">
            <w:pPr>
              <w:jc w:val="center"/>
              <w:rPr>
                <w:rFonts w:eastAsia="Calibri"/>
                <w:b/>
                <w:bCs/>
              </w:rPr>
            </w:pPr>
            <w:r w:rsidRPr="002E11F8">
              <w:rPr>
                <w:rFonts w:eastAsia="Calibri"/>
                <w:b/>
                <w:bCs/>
                <w:sz w:val="22"/>
                <w:szCs w:val="22"/>
              </w:rPr>
              <w:t>Folio Real</w:t>
            </w:r>
          </w:p>
        </w:tc>
        <w:tc>
          <w:tcPr>
            <w:tcW w:w="745" w:type="dxa"/>
          </w:tcPr>
          <w:p w:rsidR="004977D4" w:rsidRPr="002E11F8" w:rsidRDefault="004977D4" w:rsidP="00F14BC1">
            <w:pPr>
              <w:jc w:val="center"/>
              <w:rPr>
                <w:rFonts w:eastAsia="Calibri"/>
                <w:b/>
                <w:bCs/>
              </w:rPr>
            </w:pPr>
            <w:r w:rsidRPr="002E11F8">
              <w:rPr>
                <w:rFonts w:eastAsia="Calibri"/>
                <w:b/>
                <w:bCs/>
                <w:sz w:val="22"/>
                <w:szCs w:val="22"/>
              </w:rPr>
              <w:t>Área</w:t>
            </w:r>
          </w:p>
          <w:p w:rsidR="004977D4" w:rsidRPr="002E11F8" w:rsidRDefault="004977D4" w:rsidP="00F14BC1">
            <w:pPr>
              <w:jc w:val="center"/>
              <w:rPr>
                <w:rFonts w:eastAsia="Calibri"/>
                <w:b/>
                <w:bCs/>
              </w:rPr>
            </w:pPr>
            <w:r w:rsidRPr="002E11F8">
              <w:rPr>
                <w:rFonts w:eastAsia="Calibri"/>
                <w:b/>
                <w:bCs/>
                <w:sz w:val="22"/>
                <w:szCs w:val="22"/>
              </w:rPr>
              <w:t>m²</w:t>
            </w:r>
          </w:p>
        </w:tc>
      </w:tr>
      <w:tr w:rsidR="004977D4" w:rsidRPr="002E11F8" w:rsidTr="00F14BC1">
        <w:tc>
          <w:tcPr>
            <w:tcW w:w="3048" w:type="dxa"/>
          </w:tcPr>
          <w:p w:rsidR="004977D4" w:rsidRPr="002E11F8" w:rsidRDefault="004977D4" w:rsidP="00F14BC1">
            <w:pPr>
              <w:rPr>
                <w:rFonts w:eastAsia="Calibri"/>
                <w:bCs/>
              </w:rPr>
            </w:pPr>
            <w:r w:rsidRPr="002E11F8">
              <w:rPr>
                <w:rFonts w:eastAsia="Calibri"/>
                <w:bCs/>
                <w:sz w:val="22"/>
                <w:szCs w:val="22"/>
              </w:rPr>
              <w:t xml:space="preserve">De La O Fonseca Ana Grace </w:t>
            </w:r>
          </w:p>
        </w:tc>
        <w:tc>
          <w:tcPr>
            <w:tcW w:w="986" w:type="dxa"/>
          </w:tcPr>
          <w:p w:rsidR="004977D4" w:rsidRPr="002E11F8" w:rsidRDefault="004977D4" w:rsidP="00F14BC1">
            <w:pPr>
              <w:rPr>
                <w:rFonts w:eastAsia="Calibri"/>
                <w:bCs/>
              </w:rPr>
            </w:pPr>
            <w:r w:rsidRPr="002E11F8">
              <w:rPr>
                <w:rFonts w:eastAsia="Calibri"/>
                <w:bCs/>
                <w:sz w:val="22"/>
                <w:szCs w:val="22"/>
              </w:rPr>
              <w:t>7-134-086</w:t>
            </w:r>
          </w:p>
        </w:tc>
        <w:tc>
          <w:tcPr>
            <w:tcW w:w="568" w:type="dxa"/>
          </w:tcPr>
          <w:p w:rsidR="004977D4" w:rsidRPr="002E11F8" w:rsidRDefault="004977D4" w:rsidP="00F14BC1">
            <w:pPr>
              <w:rPr>
                <w:rFonts w:eastAsia="Calibri"/>
                <w:bCs/>
              </w:rPr>
            </w:pPr>
            <w:r w:rsidRPr="002E11F8">
              <w:rPr>
                <w:rFonts w:eastAsia="Calibri"/>
                <w:bCs/>
                <w:sz w:val="22"/>
                <w:szCs w:val="22"/>
              </w:rPr>
              <w:t xml:space="preserve"> s/n</w:t>
            </w:r>
          </w:p>
        </w:tc>
        <w:tc>
          <w:tcPr>
            <w:tcW w:w="1615" w:type="dxa"/>
          </w:tcPr>
          <w:p w:rsidR="004977D4" w:rsidRPr="002E11F8" w:rsidRDefault="004977D4" w:rsidP="00F14BC1">
            <w:pPr>
              <w:rPr>
                <w:rFonts w:eastAsia="Calibri"/>
                <w:bCs/>
              </w:rPr>
            </w:pPr>
            <w:r w:rsidRPr="002E11F8">
              <w:rPr>
                <w:rFonts w:eastAsia="Calibri"/>
                <w:bCs/>
                <w:sz w:val="22"/>
                <w:szCs w:val="22"/>
              </w:rPr>
              <w:t xml:space="preserve">  L-1411155-2010</w:t>
            </w:r>
          </w:p>
        </w:tc>
        <w:tc>
          <w:tcPr>
            <w:tcW w:w="1260" w:type="dxa"/>
          </w:tcPr>
          <w:p w:rsidR="004977D4" w:rsidRPr="002E11F8" w:rsidRDefault="004977D4" w:rsidP="00F14BC1">
            <w:pPr>
              <w:rPr>
                <w:rFonts w:eastAsia="Calibri"/>
                <w:bCs/>
              </w:rPr>
            </w:pPr>
            <w:r w:rsidRPr="002E11F8">
              <w:rPr>
                <w:rFonts w:eastAsia="Calibri"/>
                <w:bCs/>
                <w:sz w:val="22"/>
                <w:szCs w:val="22"/>
              </w:rPr>
              <w:t>7-26232-000</w:t>
            </w:r>
          </w:p>
        </w:tc>
        <w:tc>
          <w:tcPr>
            <w:tcW w:w="745" w:type="dxa"/>
          </w:tcPr>
          <w:p w:rsidR="004977D4" w:rsidRPr="002E11F8" w:rsidRDefault="004977D4" w:rsidP="00F14BC1">
            <w:pPr>
              <w:rPr>
                <w:rFonts w:eastAsia="Calibri"/>
                <w:bCs/>
              </w:rPr>
            </w:pPr>
            <w:r w:rsidRPr="002E11F8">
              <w:rPr>
                <w:rFonts w:eastAsia="Calibri"/>
                <w:bCs/>
                <w:sz w:val="22"/>
                <w:szCs w:val="22"/>
              </w:rPr>
              <w:t xml:space="preserve">260.00 </w:t>
            </w:r>
          </w:p>
        </w:tc>
      </w:tr>
    </w:tbl>
    <w:p w:rsidR="004977D4" w:rsidRPr="006B64B4" w:rsidRDefault="004977D4" w:rsidP="004977D4">
      <w:pPr>
        <w:pStyle w:val="Textoindependiente"/>
        <w:rPr>
          <w:sz w:val="24"/>
        </w:rPr>
      </w:pPr>
    </w:p>
    <w:p w:rsidR="004977D4" w:rsidRPr="006B64B4" w:rsidRDefault="004977D4" w:rsidP="004977D4">
      <w:pPr>
        <w:jc w:val="both"/>
        <w:rPr>
          <w:rFonts w:eastAsia="Calibri"/>
        </w:rPr>
      </w:pPr>
      <w:r w:rsidRPr="006B64B4">
        <w:rPr>
          <w:rFonts w:eastAsia="Calibri"/>
        </w:rPr>
        <w:t>Dicho acto administrativo se realizará de conformidad con las  siguientes condiciones:</w:t>
      </w:r>
    </w:p>
    <w:p w:rsidR="004977D4" w:rsidRPr="006B64B4" w:rsidRDefault="004977D4" w:rsidP="004977D4">
      <w:pPr>
        <w:jc w:val="both"/>
        <w:rPr>
          <w:rFonts w:eastAsia="Calibri"/>
        </w:rPr>
      </w:pPr>
    </w:p>
    <w:p w:rsidR="004977D4" w:rsidRPr="006B64B4" w:rsidRDefault="004977D4" w:rsidP="004977D4">
      <w:pPr>
        <w:jc w:val="both"/>
        <w:rPr>
          <w:rFonts w:eastAsia="Calibri"/>
        </w:rPr>
      </w:pPr>
      <w:r w:rsidRPr="006B64B4">
        <w:rPr>
          <w:rFonts w:eastAsia="Calibri"/>
        </w:rPr>
        <w:t>1.- Los gastos de formalización de la escritura correrá por cuenta de la Institución.</w:t>
      </w:r>
    </w:p>
    <w:p w:rsidR="004977D4" w:rsidRPr="006B64B4" w:rsidRDefault="004977D4" w:rsidP="004977D4">
      <w:pPr>
        <w:jc w:val="both"/>
        <w:rPr>
          <w:rFonts w:eastAsia="Calibri"/>
        </w:rPr>
      </w:pPr>
    </w:p>
    <w:p w:rsidR="004977D4" w:rsidRPr="006B64B4" w:rsidRDefault="004977D4" w:rsidP="004977D4">
      <w:pPr>
        <w:jc w:val="both"/>
        <w:rPr>
          <w:rFonts w:eastAsia="Calibri"/>
        </w:rPr>
      </w:pPr>
      <w:r w:rsidRPr="006B64B4">
        <w:rPr>
          <w:rFonts w:eastAsia="Calibri"/>
        </w:rPr>
        <w:t xml:space="preserve">2.- Dentro del acto notarial de traspaso se incorporará una limitación de conformidad con lo establecido en el artículo 3 de </w:t>
      </w:r>
      <w:smartTag w:uri="urn:schemas-microsoft-com:office:smarttags" w:element="PersonName">
        <w:smartTagPr>
          <w:attr w:name="ProductID" w:val="la Ley"/>
        </w:smartTagPr>
        <w:r w:rsidRPr="006B64B4">
          <w:rPr>
            <w:rFonts w:eastAsia="Calibri"/>
          </w:rPr>
          <w:t>la Ley</w:t>
        </w:r>
      </w:smartTag>
      <w:r w:rsidRPr="006B64B4">
        <w:rPr>
          <w:rFonts w:eastAsia="Calibri"/>
        </w:rPr>
        <w:t xml:space="preserve"> 7151, exceptuando a los beneficiarios que estén sujetos al Decreto Nº 33614-MTSS-MIVAH.</w:t>
      </w:r>
    </w:p>
    <w:p w:rsidR="004977D4" w:rsidRDefault="004977D4" w:rsidP="004977D4">
      <w:pPr>
        <w:jc w:val="both"/>
      </w:pPr>
    </w:p>
    <w:p w:rsidR="004977D4" w:rsidRDefault="004977D4" w:rsidP="004977D4">
      <w:pPr>
        <w:tabs>
          <w:tab w:val="left" w:pos="10080"/>
        </w:tabs>
        <w:ind w:right="44"/>
        <w:jc w:val="both"/>
        <w:outlineLvl w:val="0"/>
        <w:rPr>
          <w:lang w:val="es-CR"/>
        </w:rPr>
      </w:pPr>
      <w:r>
        <w:rPr>
          <w:lang w:val="es-CR"/>
        </w:rPr>
        <w:t>La señora Vicepresidenta somete a votación el anterior acuerdo.</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4977D4" w:rsidRDefault="004977D4" w:rsidP="004977D4">
      <w:pPr>
        <w:tabs>
          <w:tab w:val="left" w:pos="10080"/>
        </w:tabs>
        <w:ind w:right="44"/>
        <w:jc w:val="both"/>
        <w:outlineLvl w:val="0"/>
        <w:rPr>
          <w:lang w:val="es-CR"/>
        </w:rPr>
      </w:pPr>
    </w:p>
    <w:p w:rsidR="004977D4" w:rsidRDefault="004977D4" w:rsidP="004977D4">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4977D4" w:rsidRPr="004F37D8" w:rsidRDefault="004977D4" w:rsidP="004977D4">
      <w:pPr>
        <w:jc w:val="both"/>
        <w:rPr>
          <w:lang w:val="es-CR"/>
        </w:rPr>
      </w:pPr>
    </w:p>
    <w:p w:rsidR="004977D4" w:rsidRDefault="004977D4" w:rsidP="004977D4">
      <w:pPr>
        <w:jc w:val="both"/>
      </w:pPr>
      <w:r>
        <w:t>-----</w:t>
      </w:r>
    </w:p>
    <w:p w:rsidR="004977D4" w:rsidRDefault="004977D4" w:rsidP="004977D4">
      <w:pPr>
        <w:jc w:val="both"/>
      </w:pPr>
    </w:p>
    <w:p w:rsidR="004977D4" w:rsidRDefault="004977D4" w:rsidP="004977D4">
      <w:pPr>
        <w:jc w:val="both"/>
      </w:pPr>
      <w:r>
        <w:t>La señora Vicepresidenta solicita a la Licda. Mayra Trejos, que proceda con la lectura del proyecto de acuerdo de la resolución No.0062-08-12.</w:t>
      </w:r>
    </w:p>
    <w:p w:rsidR="004977D4" w:rsidRDefault="004977D4" w:rsidP="004977D4">
      <w:pPr>
        <w:jc w:val="both"/>
      </w:pPr>
    </w:p>
    <w:p w:rsidR="004977D4" w:rsidRDefault="004977D4" w:rsidP="004977D4">
      <w:pPr>
        <w:jc w:val="both"/>
      </w:pPr>
      <w:r>
        <w:t>La Licda. Trejos procede a dar lectura del proyecto de acuerdo.</w:t>
      </w:r>
    </w:p>
    <w:p w:rsidR="004977D4" w:rsidRDefault="004977D4" w:rsidP="004977D4">
      <w:pPr>
        <w:jc w:val="both"/>
      </w:pPr>
    </w:p>
    <w:p w:rsidR="004977D4" w:rsidRDefault="004977D4" w:rsidP="004977D4">
      <w:pPr>
        <w:jc w:val="both"/>
      </w:pPr>
    </w:p>
    <w:p w:rsidR="004977D4" w:rsidRPr="00A64380" w:rsidRDefault="004977D4" w:rsidP="004977D4">
      <w:pPr>
        <w:jc w:val="both"/>
        <w:rPr>
          <w:b/>
          <w:i/>
        </w:rPr>
      </w:pPr>
      <w:r w:rsidRPr="00A64380">
        <w:rPr>
          <w:b/>
          <w:i/>
        </w:rPr>
        <w:lastRenderedPageBreak/>
        <w:t>ACUERDO CD 39</w:t>
      </w:r>
      <w:r>
        <w:rPr>
          <w:b/>
          <w:i/>
        </w:rPr>
        <w:t>8</w:t>
      </w:r>
      <w:r w:rsidRPr="00A64380">
        <w:rPr>
          <w:b/>
          <w:i/>
        </w:rPr>
        <w:t>-10-2012</w:t>
      </w:r>
    </w:p>
    <w:p w:rsidR="004977D4" w:rsidRDefault="004977D4" w:rsidP="004977D4"/>
    <w:p w:rsidR="004977D4" w:rsidRPr="00422B27" w:rsidRDefault="004977D4" w:rsidP="004977D4">
      <w:pPr>
        <w:pStyle w:val="Ttulo1"/>
      </w:pPr>
      <w:r w:rsidRPr="00422B27">
        <w:t>POR TANTO</w:t>
      </w:r>
      <w:r w:rsidR="004C6E4F">
        <w:t>,</w:t>
      </w:r>
    </w:p>
    <w:p w:rsidR="004977D4" w:rsidRPr="00422B27" w:rsidRDefault="004977D4" w:rsidP="004977D4">
      <w:pPr>
        <w:rPr>
          <w:b/>
          <w:i/>
        </w:rPr>
      </w:pPr>
      <w:r w:rsidRPr="00422B27">
        <w:rPr>
          <w:b/>
          <w:i/>
        </w:rPr>
        <w:t>Se acuerda:</w:t>
      </w:r>
    </w:p>
    <w:p w:rsidR="004977D4" w:rsidRDefault="004977D4" w:rsidP="004977D4">
      <w:pPr>
        <w:pStyle w:val="Textoindependiente"/>
        <w:rPr>
          <w:sz w:val="24"/>
        </w:rPr>
      </w:pPr>
    </w:p>
    <w:p w:rsidR="004977D4" w:rsidRPr="00B14649" w:rsidRDefault="004977D4" w:rsidP="004977D4">
      <w:pPr>
        <w:pStyle w:val="Textoindependiente"/>
        <w:rPr>
          <w:sz w:val="22"/>
          <w:szCs w:val="22"/>
        </w:rPr>
      </w:pPr>
      <w:r w:rsidRPr="00B14649">
        <w:rPr>
          <w:sz w:val="22"/>
          <w:szCs w:val="22"/>
        </w:rPr>
        <w:t xml:space="preserve">Acoger la recomendación del Lic. José Miguel Jiménez Araya de Formulación de Programas Sociales, del Asesor Jurídico General y del Subgerente de Desarrollo Social de la resolución 0062-08-12 del  31 de agosto del 2012, la cual forma parte integral del acto que fundamenta el presente acuerdo y autorizar la segregación y donación de dos lotes, que son parte de la finca inscrita en el Partido de Limón, folio real  17505-000, </w:t>
      </w:r>
      <w:r w:rsidRPr="00B14649">
        <w:rPr>
          <w:bCs/>
          <w:sz w:val="22"/>
          <w:szCs w:val="22"/>
        </w:rPr>
        <w:t xml:space="preserve">en el caso de la señora Pérez </w:t>
      </w:r>
      <w:proofErr w:type="spellStart"/>
      <w:r w:rsidRPr="00B14649">
        <w:rPr>
          <w:bCs/>
          <w:sz w:val="22"/>
          <w:szCs w:val="22"/>
        </w:rPr>
        <w:t>Pérez</w:t>
      </w:r>
      <w:proofErr w:type="spellEnd"/>
      <w:r w:rsidRPr="00B14649">
        <w:rPr>
          <w:bCs/>
          <w:sz w:val="22"/>
          <w:szCs w:val="22"/>
        </w:rPr>
        <w:t>, se otorgará el usufructo, uso y habitación a favor del señor  Barboza Marchena Gabriel cédula # 7-037-319, compañero de la solicitante,</w:t>
      </w:r>
      <w:r w:rsidRPr="00B14649">
        <w:rPr>
          <w:sz w:val="22"/>
          <w:szCs w:val="22"/>
        </w:rPr>
        <w:t xml:space="preserve"> propiedad del Instituto Mixto de Ayuda Social, a las familias beneficiarias que se describe a continuación:</w:t>
      </w:r>
    </w:p>
    <w:p w:rsidR="004977D4" w:rsidRPr="00B14649" w:rsidRDefault="004977D4" w:rsidP="004977D4">
      <w:pPr>
        <w:pStyle w:val="Textoindependiente"/>
        <w:rPr>
          <w:sz w:val="22"/>
          <w:szCs w:val="22"/>
        </w:rPr>
      </w:pPr>
    </w:p>
    <w:tbl>
      <w:tblPr>
        <w:tblW w:w="864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4"/>
        <w:gridCol w:w="990"/>
        <w:gridCol w:w="568"/>
        <w:gridCol w:w="1867"/>
        <w:gridCol w:w="1417"/>
        <w:gridCol w:w="851"/>
      </w:tblGrid>
      <w:tr w:rsidR="004977D4" w:rsidRPr="00013682" w:rsidTr="00F14BC1">
        <w:tc>
          <w:tcPr>
            <w:tcW w:w="2954" w:type="dxa"/>
          </w:tcPr>
          <w:p w:rsidR="004977D4" w:rsidRPr="00013682" w:rsidRDefault="004977D4" w:rsidP="00F14BC1">
            <w:pPr>
              <w:jc w:val="center"/>
              <w:rPr>
                <w:b/>
                <w:bCs/>
              </w:rPr>
            </w:pPr>
            <w:r w:rsidRPr="00013682">
              <w:rPr>
                <w:b/>
                <w:bCs/>
                <w:sz w:val="22"/>
                <w:szCs w:val="22"/>
              </w:rPr>
              <w:t>Nombre</w:t>
            </w:r>
          </w:p>
        </w:tc>
        <w:tc>
          <w:tcPr>
            <w:tcW w:w="990" w:type="dxa"/>
          </w:tcPr>
          <w:p w:rsidR="004977D4" w:rsidRPr="00013682" w:rsidRDefault="004977D4" w:rsidP="00F14BC1">
            <w:pPr>
              <w:jc w:val="center"/>
              <w:rPr>
                <w:b/>
                <w:bCs/>
              </w:rPr>
            </w:pPr>
            <w:r w:rsidRPr="00013682">
              <w:rPr>
                <w:b/>
                <w:bCs/>
                <w:sz w:val="22"/>
                <w:szCs w:val="22"/>
              </w:rPr>
              <w:t>Cédula</w:t>
            </w:r>
          </w:p>
        </w:tc>
        <w:tc>
          <w:tcPr>
            <w:tcW w:w="568" w:type="dxa"/>
          </w:tcPr>
          <w:p w:rsidR="004977D4" w:rsidRPr="00013682" w:rsidRDefault="004977D4" w:rsidP="00F14BC1">
            <w:pPr>
              <w:rPr>
                <w:b/>
                <w:bCs/>
              </w:rPr>
            </w:pPr>
            <w:r w:rsidRPr="00013682">
              <w:rPr>
                <w:b/>
                <w:bCs/>
                <w:sz w:val="22"/>
                <w:szCs w:val="22"/>
              </w:rPr>
              <w:t>Lote</w:t>
            </w:r>
          </w:p>
          <w:p w:rsidR="004977D4" w:rsidRPr="00013682" w:rsidRDefault="004977D4" w:rsidP="00F14BC1">
            <w:pPr>
              <w:jc w:val="center"/>
              <w:rPr>
                <w:b/>
                <w:bCs/>
              </w:rPr>
            </w:pPr>
            <w:r w:rsidRPr="00013682">
              <w:rPr>
                <w:b/>
                <w:bCs/>
                <w:sz w:val="22"/>
                <w:szCs w:val="22"/>
              </w:rPr>
              <w:t>Nº</w:t>
            </w:r>
          </w:p>
        </w:tc>
        <w:tc>
          <w:tcPr>
            <w:tcW w:w="1867" w:type="dxa"/>
          </w:tcPr>
          <w:p w:rsidR="004977D4" w:rsidRPr="00013682" w:rsidRDefault="004977D4" w:rsidP="00F14BC1">
            <w:pPr>
              <w:jc w:val="center"/>
              <w:rPr>
                <w:b/>
                <w:bCs/>
              </w:rPr>
            </w:pPr>
            <w:r w:rsidRPr="00013682">
              <w:rPr>
                <w:b/>
                <w:bCs/>
                <w:sz w:val="22"/>
                <w:szCs w:val="22"/>
              </w:rPr>
              <w:t xml:space="preserve">Plano de </w:t>
            </w:r>
          </w:p>
          <w:p w:rsidR="004977D4" w:rsidRPr="00013682" w:rsidRDefault="004977D4" w:rsidP="00F14BC1">
            <w:pPr>
              <w:jc w:val="center"/>
              <w:rPr>
                <w:b/>
                <w:bCs/>
              </w:rPr>
            </w:pPr>
            <w:r w:rsidRPr="00013682">
              <w:rPr>
                <w:b/>
                <w:bCs/>
                <w:sz w:val="22"/>
                <w:szCs w:val="22"/>
              </w:rPr>
              <w:t>Catastro</w:t>
            </w:r>
          </w:p>
        </w:tc>
        <w:tc>
          <w:tcPr>
            <w:tcW w:w="1417" w:type="dxa"/>
          </w:tcPr>
          <w:p w:rsidR="004977D4" w:rsidRPr="00013682" w:rsidRDefault="004977D4" w:rsidP="00F14BC1">
            <w:pPr>
              <w:jc w:val="center"/>
              <w:rPr>
                <w:b/>
                <w:bCs/>
              </w:rPr>
            </w:pPr>
            <w:r w:rsidRPr="00013682">
              <w:rPr>
                <w:b/>
                <w:bCs/>
                <w:sz w:val="22"/>
                <w:szCs w:val="22"/>
              </w:rPr>
              <w:t>Parte del</w:t>
            </w:r>
          </w:p>
          <w:p w:rsidR="004977D4" w:rsidRPr="00013682" w:rsidRDefault="004977D4" w:rsidP="00F14BC1">
            <w:pPr>
              <w:jc w:val="center"/>
              <w:rPr>
                <w:b/>
                <w:bCs/>
              </w:rPr>
            </w:pPr>
            <w:r w:rsidRPr="00013682">
              <w:rPr>
                <w:b/>
                <w:bCs/>
                <w:sz w:val="22"/>
                <w:szCs w:val="22"/>
              </w:rPr>
              <w:t>Folio Real</w:t>
            </w:r>
          </w:p>
        </w:tc>
        <w:tc>
          <w:tcPr>
            <w:tcW w:w="851" w:type="dxa"/>
          </w:tcPr>
          <w:p w:rsidR="004977D4" w:rsidRPr="00013682" w:rsidRDefault="004977D4" w:rsidP="00F14BC1">
            <w:pPr>
              <w:jc w:val="center"/>
              <w:rPr>
                <w:b/>
                <w:bCs/>
              </w:rPr>
            </w:pPr>
            <w:r w:rsidRPr="00013682">
              <w:rPr>
                <w:b/>
                <w:bCs/>
                <w:sz w:val="22"/>
                <w:szCs w:val="22"/>
              </w:rPr>
              <w:t>Área</w:t>
            </w:r>
          </w:p>
          <w:p w:rsidR="004977D4" w:rsidRPr="00013682" w:rsidRDefault="004977D4" w:rsidP="00F14BC1">
            <w:pPr>
              <w:jc w:val="center"/>
              <w:rPr>
                <w:b/>
                <w:bCs/>
              </w:rPr>
            </w:pPr>
            <w:r w:rsidRPr="00013682">
              <w:rPr>
                <w:b/>
                <w:bCs/>
                <w:sz w:val="22"/>
                <w:szCs w:val="22"/>
              </w:rPr>
              <w:t>m²</w:t>
            </w:r>
          </w:p>
        </w:tc>
      </w:tr>
      <w:tr w:rsidR="004977D4" w:rsidRPr="00013682" w:rsidTr="00F14BC1">
        <w:tc>
          <w:tcPr>
            <w:tcW w:w="2954"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Mena Espinoza Rebeca Irene</w:t>
            </w:r>
          </w:p>
        </w:tc>
        <w:tc>
          <w:tcPr>
            <w:tcW w:w="990"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7-054-623</w:t>
            </w:r>
          </w:p>
        </w:tc>
        <w:tc>
          <w:tcPr>
            <w:tcW w:w="568"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 xml:space="preserve">  s/n</w:t>
            </w:r>
          </w:p>
        </w:tc>
        <w:tc>
          <w:tcPr>
            <w:tcW w:w="1867"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 xml:space="preserve"> L-1192046-2007</w:t>
            </w:r>
          </w:p>
        </w:tc>
        <w:tc>
          <w:tcPr>
            <w:tcW w:w="1417"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7-17505-000</w:t>
            </w:r>
          </w:p>
        </w:tc>
        <w:tc>
          <w:tcPr>
            <w:tcW w:w="851"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 xml:space="preserve">339.10 </w:t>
            </w:r>
          </w:p>
        </w:tc>
      </w:tr>
      <w:tr w:rsidR="004977D4" w:rsidRPr="00013682" w:rsidTr="00F14BC1">
        <w:tc>
          <w:tcPr>
            <w:tcW w:w="2954"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 xml:space="preserve">Pérez </w:t>
            </w:r>
            <w:proofErr w:type="spellStart"/>
            <w:r w:rsidRPr="00013682">
              <w:rPr>
                <w:bCs/>
                <w:sz w:val="22"/>
                <w:szCs w:val="22"/>
              </w:rPr>
              <w:t>Pérez</w:t>
            </w:r>
            <w:proofErr w:type="spellEnd"/>
            <w:r w:rsidRPr="00013682">
              <w:rPr>
                <w:bCs/>
                <w:sz w:val="22"/>
                <w:szCs w:val="22"/>
              </w:rPr>
              <w:t xml:space="preserve">  Elba </w:t>
            </w:r>
            <w:proofErr w:type="spellStart"/>
            <w:r w:rsidRPr="00013682">
              <w:rPr>
                <w:bCs/>
                <w:sz w:val="22"/>
                <w:szCs w:val="22"/>
              </w:rPr>
              <w:t>Yorleny</w:t>
            </w:r>
            <w:proofErr w:type="spellEnd"/>
            <w:r w:rsidRPr="00013682">
              <w:rPr>
                <w:bCs/>
                <w:sz w:val="22"/>
                <w:szCs w:val="22"/>
              </w:rPr>
              <w:t xml:space="preserve">   c/c</w:t>
            </w:r>
          </w:p>
          <w:p w:rsidR="004977D4" w:rsidRPr="00013682" w:rsidRDefault="004977D4" w:rsidP="00F14BC1">
            <w:pPr>
              <w:rPr>
                <w:bCs/>
              </w:rPr>
            </w:pPr>
            <w:proofErr w:type="spellStart"/>
            <w:r w:rsidRPr="00013682">
              <w:rPr>
                <w:bCs/>
                <w:sz w:val="22"/>
                <w:szCs w:val="22"/>
              </w:rPr>
              <w:t>Perez</w:t>
            </w:r>
            <w:proofErr w:type="spellEnd"/>
            <w:r w:rsidRPr="00013682">
              <w:rPr>
                <w:bCs/>
                <w:sz w:val="22"/>
                <w:szCs w:val="22"/>
              </w:rPr>
              <w:t xml:space="preserve"> Pérez </w:t>
            </w:r>
            <w:proofErr w:type="spellStart"/>
            <w:r w:rsidRPr="00013682">
              <w:rPr>
                <w:bCs/>
                <w:sz w:val="22"/>
                <w:szCs w:val="22"/>
              </w:rPr>
              <w:t>Elva</w:t>
            </w:r>
            <w:proofErr w:type="spellEnd"/>
            <w:r w:rsidRPr="00013682">
              <w:rPr>
                <w:bCs/>
                <w:sz w:val="22"/>
                <w:szCs w:val="22"/>
              </w:rPr>
              <w:t xml:space="preserve"> </w:t>
            </w:r>
            <w:proofErr w:type="spellStart"/>
            <w:r w:rsidRPr="00013682">
              <w:rPr>
                <w:bCs/>
                <w:sz w:val="22"/>
                <w:szCs w:val="22"/>
              </w:rPr>
              <w:t>Yorleni</w:t>
            </w:r>
            <w:proofErr w:type="spellEnd"/>
          </w:p>
        </w:tc>
        <w:tc>
          <w:tcPr>
            <w:tcW w:w="990"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5-164-369</w:t>
            </w:r>
          </w:p>
        </w:tc>
        <w:tc>
          <w:tcPr>
            <w:tcW w:w="568"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 xml:space="preserve">  s/n</w:t>
            </w:r>
          </w:p>
        </w:tc>
        <w:tc>
          <w:tcPr>
            <w:tcW w:w="1867"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 xml:space="preserve">  L-935421-1990</w:t>
            </w:r>
          </w:p>
        </w:tc>
        <w:tc>
          <w:tcPr>
            <w:tcW w:w="1417"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7-17505-000</w:t>
            </w:r>
          </w:p>
        </w:tc>
        <w:tc>
          <w:tcPr>
            <w:tcW w:w="851" w:type="dxa"/>
            <w:tcBorders>
              <w:top w:val="single" w:sz="4" w:space="0" w:color="auto"/>
              <w:left w:val="single" w:sz="4" w:space="0" w:color="auto"/>
              <w:bottom w:val="single" w:sz="4" w:space="0" w:color="auto"/>
              <w:right w:val="single" w:sz="4" w:space="0" w:color="auto"/>
            </w:tcBorders>
          </w:tcPr>
          <w:p w:rsidR="004977D4" w:rsidRPr="00013682" w:rsidRDefault="004977D4" w:rsidP="00F14BC1">
            <w:pPr>
              <w:rPr>
                <w:bCs/>
              </w:rPr>
            </w:pPr>
            <w:r w:rsidRPr="00013682">
              <w:rPr>
                <w:bCs/>
                <w:sz w:val="22"/>
                <w:szCs w:val="22"/>
              </w:rPr>
              <w:t xml:space="preserve">215.18 </w:t>
            </w:r>
          </w:p>
        </w:tc>
      </w:tr>
    </w:tbl>
    <w:p w:rsidR="004977D4" w:rsidRPr="006B64B4" w:rsidRDefault="004977D4" w:rsidP="004977D4">
      <w:pPr>
        <w:pStyle w:val="Textoindependiente"/>
        <w:rPr>
          <w:sz w:val="24"/>
        </w:rPr>
      </w:pPr>
    </w:p>
    <w:p w:rsidR="004977D4" w:rsidRPr="00B14649" w:rsidRDefault="004977D4" w:rsidP="004977D4">
      <w:pPr>
        <w:jc w:val="both"/>
        <w:rPr>
          <w:sz w:val="22"/>
          <w:szCs w:val="22"/>
        </w:rPr>
      </w:pPr>
      <w:r w:rsidRPr="00B14649">
        <w:rPr>
          <w:sz w:val="22"/>
          <w:szCs w:val="22"/>
        </w:rPr>
        <w:t>Dicho acto administrativo se realizará de conformidad con las  siguientes condiciones:</w:t>
      </w:r>
    </w:p>
    <w:p w:rsidR="004977D4" w:rsidRPr="00B14649" w:rsidRDefault="004977D4" w:rsidP="004977D4">
      <w:pPr>
        <w:jc w:val="both"/>
        <w:rPr>
          <w:sz w:val="22"/>
          <w:szCs w:val="22"/>
        </w:rPr>
      </w:pPr>
    </w:p>
    <w:p w:rsidR="004977D4" w:rsidRPr="00B14649" w:rsidRDefault="004977D4" w:rsidP="004977D4">
      <w:pPr>
        <w:jc w:val="both"/>
        <w:rPr>
          <w:sz w:val="22"/>
          <w:szCs w:val="22"/>
        </w:rPr>
      </w:pPr>
      <w:r w:rsidRPr="00B14649">
        <w:rPr>
          <w:sz w:val="22"/>
          <w:szCs w:val="22"/>
        </w:rPr>
        <w:t>1.- Los gastos de formalización de la escritura correrá por cuenta de la Institución para ambas familias.</w:t>
      </w:r>
    </w:p>
    <w:p w:rsidR="004977D4" w:rsidRDefault="004977D4" w:rsidP="004977D4">
      <w:pPr>
        <w:jc w:val="both"/>
        <w:rPr>
          <w:sz w:val="22"/>
          <w:szCs w:val="22"/>
        </w:rPr>
      </w:pPr>
    </w:p>
    <w:p w:rsidR="004977D4" w:rsidRDefault="004977D4" w:rsidP="004977D4">
      <w:pPr>
        <w:jc w:val="both"/>
        <w:rPr>
          <w:bCs/>
          <w:sz w:val="22"/>
          <w:szCs w:val="22"/>
        </w:rPr>
      </w:pPr>
      <w:r w:rsidRPr="00B14649">
        <w:rPr>
          <w:sz w:val="22"/>
          <w:szCs w:val="22"/>
        </w:rPr>
        <w:t xml:space="preserve">2.- En el caso de </w:t>
      </w:r>
      <w:r w:rsidRPr="00B14649">
        <w:rPr>
          <w:bCs/>
          <w:sz w:val="22"/>
          <w:szCs w:val="22"/>
        </w:rPr>
        <w:t xml:space="preserve">señora Pérez </w:t>
      </w:r>
      <w:proofErr w:type="spellStart"/>
      <w:r w:rsidRPr="00B14649">
        <w:rPr>
          <w:bCs/>
          <w:sz w:val="22"/>
          <w:szCs w:val="22"/>
        </w:rPr>
        <w:t>Pérez</w:t>
      </w:r>
      <w:proofErr w:type="spellEnd"/>
      <w:r w:rsidRPr="00B14649">
        <w:rPr>
          <w:bCs/>
          <w:sz w:val="22"/>
          <w:szCs w:val="22"/>
        </w:rPr>
        <w:t>, se otorgará el usufructo, uso y habitación a favor del señor  Barboza Marchena Gabriel cédula # 7-037-319.</w:t>
      </w:r>
    </w:p>
    <w:p w:rsidR="004977D4" w:rsidRPr="00B14649" w:rsidRDefault="004977D4" w:rsidP="004977D4">
      <w:pPr>
        <w:jc w:val="both"/>
        <w:rPr>
          <w:sz w:val="22"/>
          <w:szCs w:val="22"/>
        </w:rPr>
      </w:pPr>
    </w:p>
    <w:p w:rsidR="004977D4" w:rsidRPr="00B14649" w:rsidRDefault="004977D4" w:rsidP="004977D4">
      <w:pPr>
        <w:jc w:val="both"/>
        <w:rPr>
          <w:sz w:val="22"/>
          <w:szCs w:val="22"/>
        </w:rPr>
      </w:pPr>
      <w:r>
        <w:rPr>
          <w:sz w:val="22"/>
          <w:szCs w:val="22"/>
        </w:rPr>
        <w:t>3</w:t>
      </w:r>
      <w:r w:rsidRPr="00B14649">
        <w:rPr>
          <w:sz w:val="22"/>
          <w:szCs w:val="22"/>
        </w:rPr>
        <w:t>.- Dentro del acto notarial de traspaso se incorporará una limitación de conformidad con lo establecido en el artículo 3 de la Ley 7151, exceptuando a los beneficiarios que estén sujetos al Decreto Nº 33614-MTSS-MIVAH.</w:t>
      </w:r>
    </w:p>
    <w:p w:rsidR="004977D4" w:rsidRDefault="004977D4" w:rsidP="004977D4"/>
    <w:p w:rsidR="004977D4" w:rsidRDefault="004977D4" w:rsidP="004977D4"/>
    <w:p w:rsidR="004977D4" w:rsidRDefault="004977D4" w:rsidP="004977D4">
      <w:pPr>
        <w:tabs>
          <w:tab w:val="left" w:pos="10080"/>
        </w:tabs>
        <w:ind w:right="44"/>
        <w:jc w:val="both"/>
        <w:outlineLvl w:val="0"/>
        <w:rPr>
          <w:lang w:val="es-CR"/>
        </w:rPr>
      </w:pPr>
      <w:r>
        <w:rPr>
          <w:lang w:val="es-CR"/>
        </w:rPr>
        <w:t>La señora Vicepresidenta somete a votación el anterior acuerdo.</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4977D4" w:rsidRDefault="004977D4" w:rsidP="004977D4">
      <w:pPr>
        <w:tabs>
          <w:tab w:val="left" w:pos="10080"/>
        </w:tabs>
        <w:ind w:right="44"/>
        <w:jc w:val="both"/>
        <w:outlineLvl w:val="0"/>
        <w:rPr>
          <w:lang w:val="es-CR"/>
        </w:rPr>
      </w:pPr>
    </w:p>
    <w:p w:rsidR="004977D4" w:rsidRDefault="004977D4" w:rsidP="004977D4">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4977D4" w:rsidRPr="004F37D8" w:rsidRDefault="004977D4" w:rsidP="004977D4">
      <w:pPr>
        <w:jc w:val="both"/>
        <w:rPr>
          <w:lang w:val="es-CR"/>
        </w:rPr>
      </w:pPr>
    </w:p>
    <w:p w:rsidR="004977D4" w:rsidRDefault="004977D4" w:rsidP="004977D4">
      <w:pPr>
        <w:jc w:val="both"/>
      </w:pPr>
      <w:r>
        <w:t>-----</w:t>
      </w:r>
    </w:p>
    <w:p w:rsidR="004977D4" w:rsidRDefault="004977D4" w:rsidP="004977D4"/>
    <w:p w:rsidR="004977D4" w:rsidRDefault="004977D4" w:rsidP="004977D4">
      <w:pPr>
        <w:jc w:val="both"/>
      </w:pPr>
      <w:r>
        <w:lastRenderedPageBreak/>
        <w:t>La señora Vicepresidenta solicita a la Licda. Mayra Trejos, que proceda con la lectura del proyecto de acuerdo de la resolución No.0063-09-12.</w:t>
      </w:r>
    </w:p>
    <w:p w:rsidR="004977D4" w:rsidRDefault="004977D4" w:rsidP="004977D4">
      <w:pPr>
        <w:jc w:val="both"/>
      </w:pPr>
    </w:p>
    <w:p w:rsidR="004977D4" w:rsidRDefault="004977D4" w:rsidP="004977D4">
      <w:pPr>
        <w:jc w:val="both"/>
      </w:pPr>
      <w:r>
        <w:t>La Licda. Trejos procede a dar lectura del proyecto de acuerdo.</w:t>
      </w:r>
    </w:p>
    <w:p w:rsidR="004977D4" w:rsidRDefault="004977D4" w:rsidP="004977D4">
      <w:pPr>
        <w:jc w:val="both"/>
      </w:pPr>
    </w:p>
    <w:p w:rsidR="004977D4" w:rsidRDefault="004977D4" w:rsidP="004977D4">
      <w:pPr>
        <w:jc w:val="both"/>
      </w:pPr>
    </w:p>
    <w:p w:rsidR="004977D4" w:rsidRDefault="004977D4" w:rsidP="004977D4">
      <w:pPr>
        <w:jc w:val="both"/>
        <w:rPr>
          <w:b/>
          <w:i/>
        </w:rPr>
      </w:pPr>
      <w:r w:rsidRPr="00A64380">
        <w:rPr>
          <w:b/>
          <w:i/>
        </w:rPr>
        <w:t>ACUERDO CD 39</w:t>
      </w:r>
      <w:r>
        <w:rPr>
          <w:b/>
          <w:i/>
        </w:rPr>
        <w:t>9</w:t>
      </w:r>
      <w:r w:rsidRPr="00A64380">
        <w:rPr>
          <w:b/>
          <w:i/>
        </w:rPr>
        <w:t>-10-2012</w:t>
      </w:r>
    </w:p>
    <w:p w:rsidR="004977D4" w:rsidRPr="00A64380" w:rsidRDefault="004977D4" w:rsidP="004977D4">
      <w:pPr>
        <w:jc w:val="both"/>
        <w:rPr>
          <w:b/>
          <w:i/>
        </w:rPr>
      </w:pPr>
    </w:p>
    <w:p w:rsidR="004977D4" w:rsidRPr="00422B27" w:rsidRDefault="004977D4" w:rsidP="004977D4">
      <w:pPr>
        <w:pStyle w:val="Ttulo1"/>
      </w:pPr>
      <w:r w:rsidRPr="00422B27">
        <w:t>POR TANTO</w:t>
      </w:r>
      <w:r w:rsidR="004C6E4F">
        <w:t>,</w:t>
      </w:r>
    </w:p>
    <w:p w:rsidR="004977D4" w:rsidRPr="00422B27" w:rsidRDefault="004977D4" w:rsidP="004977D4">
      <w:pPr>
        <w:rPr>
          <w:b/>
          <w:i/>
        </w:rPr>
      </w:pPr>
      <w:r w:rsidRPr="00422B27">
        <w:rPr>
          <w:b/>
          <w:i/>
        </w:rPr>
        <w:t>Se acuerda:</w:t>
      </w:r>
    </w:p>
    <w:p w:rsidR="004977D4" w:rsidRDefault="004977D4" w:rsidP="004977D4">
      <w:pPr>
        <w:pStyle w:val="Textoindependiente"/>
        <w:rPr>
          <w:sz w:val="24"/>
        </w:rPr>
      </w:pPr>
    </w:p>
    <w:p w:rsidR="004977D4" w:rsidRPr="006B64B4" w:rsidRDefault="004977D4" w:rsidP="004977D4">
      <w:pPr>
        <w:pStyle w:val="Textoindependiente"/>
        <w:rPr>
          <w:sz w:val="24"/>
        </w:rPr>
      </w:pPr>
      <w:r w:rsidRPr="006B64B4">
        <w:rPr>
          <w:sz w:val="24"/>
        </w:rPr>
        <w:t>Acoger la recomendación del Lic. José Miguel Jiménez Araya de Formulación de Programas Sociales, del Asesor Jurídico General y del Subgerente de Desarrollo Social de la resolución 0063-09-12 del  04 de setiembre del 2012, la cual forma parte integral del acto que fundamenta el presente acuerdo y autorizar la segregación y donación de un lote que es parte de la finca inscrita en el Partido de Limón, folio real 31803-000,  propiedad del Instituto Mixto de Ayuda Social, a la beneficiaria que se describe a continuación:</w:t>
      </w:r>
    </w:p>
    <w:p w:rsidR="004977D4" w:rsidRPr="006B64B4" w:rsidRDefault="004977D4" w:rsidP="004977D4">
      <w:pPr>
        <w:pStyle w:val="Textoindependiente"/>
        <w:rPr>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8"/>
        <w:gridCol w:w="1275"/>
        <w:gridCol w:w="710"/>
        <w:gridCol w:w="1843"/>
        <w:gridCol w:w="1417"/>
        <w:gridCol w:w="992"/>
      </w:tblGrid>
      <w:tr w:rsidR="004977D4" w:rsidRPr="00DD6FCB" w:rsidTr="00F14BC1">
        <w:tc>
          <w:tcPr>
            <w:tcW w:w="3118" w:type="dxa"/>
          </w:tcPr>
          <w:p w:rsidR="004977D4" w:rsidRPr="00DD6FCB" w:rsidRDefault="004977D4" w:rsidP="00F14BC1">
            <w:pPr>
              <w:jc w:val="center"/>
              <w:rPr>
                <w:rFonts w:eastAsia="Calibri"/>
                <w:b/>
                <w:bCs/>
              </w:rPr>
            </w:pPr>
            <w:r w:rsidRPr="00DD6FCB">
              <w:rPr>
                <w:rFonts w:eastAsia="Calibri"/>
                <w:b/>
                <w:bCs/>
                <w:sz w:val="22"/>
                <w:szCs w:val="22"/>
              </w:rPr>
              <w:t>Nombre</w:t>
            </w:r>
          </w:p>
        </w:tc>
        <w:tc>
          <w:tcPr>
            <w:tcW w:w="1275" w:type="dxa"/>
          </w:tcPr>
          <w:p w:rsidR="004977D4" w:rsidRPr="00DD6FCB" w:rsidRDefault="004977D4" w:rsidP="00F14BC1">
            <w:pPr>
              <w:jc w:val="center"/>
              <w:rPr>
                <w:rFonts w:eastAsia="Calibri"/>
                <w:b/>
                <w:bCs/>
              </w:rPr>
            </w:pPr>
            <w:r w:rsidRPr="00DD6FCB">
              <w:rPr>
                <w:rFonts w:eastAsia="Calibri"/>
                <w:b/>
                <w:bCs/>
                <w:sz w:val="22"/>
                <w:szCs w:val="22"/>
              </w:rPr>
              <w:t>Cédula</w:t>
            </w:r>
          </w:p>
        </w:tc>
        <w:tc>
          <w:tcPr>
            <w:tcW w:w="710" w:type="dxa"/>
          </w:tcPr>
          <w:p w:rsidR="004977D4" w:rsidRPr="00DD6FCB" w:rsidRDefault="004977D4" w:rsidP="00F14BC1">
            <w:pPr>
              <w:rPr>
                <w:rFonts w:eastAsia="Calibri"/>
                <w:b/>
                <w:bCs/>
              </w:rPr>
            </w:pPr>
            <w:r w:rsidRPr="00DD6FCB">
              <w:rPr>
                <w:rFonts w:eastAsia="Calibri"/>
                <w:b/>
                <w:bCs/>
                <w:sz w:val="22"/>
                <w:szCs w:val="22"/>
              </w:rPr>
              <w:t>Lote</w:t>
            </w:r>
          </w:p>
          <w:p w:rsidR="004977D4" w:rsidRPr="00DD6FCB" w:rsidRDefault="004977D4" w:rsidP="00F14BC1">
            <w:pPr>
              <w:jc w:val="center"/>
              <w:rPr>
                <w:rFonts w:eastAsia="Calibri"/>
                <w:b/>
                <w:bCs/>
              </w:rPr>
            </w:pPr>
            <w:r w:rsidRPr="00DD6FCB">
              <w:rPr>
                <w:rFonts w:eastAsia="Calibri"/>
                <w:b/>
                <w:bCs/>
                <w:sz w:val="22"/>
                <w:szCs w:val="22"/>
              </w:rPr>
              <w:t>Nº</w:t>
            </w:r>
          </w:p>
        </w:tc>
        <w:tc>
          <w:tcPr>
            <w:tcW w:w="1843" w:type="dxa"/>
          </w:tcPr>
          <w:p w:rsidR="004977D4" w:rsidRPr="00DD6FCB" w:rsidRDefault="004977D4" w:rsidP="00F14BC1">
            <w:pPr>
              <w:jc w:val="center"/>
              <w:rPr>
                <w:rFonts w:eastAsia="Calibri"/>
                <w:b/>
                <w:bCs/>
              </w:rPr>
            </w:pPr>
            <w:r w:rsidRPr="00DD6FCB">
              <w:rPr>
                <w:rFonts w:eastAsia="Calibri"/>
                <w:b/>
                <w:bCs/>
                <w:sz w:val="22"/>
                <w:szCs w:val="22"/>
              </w:rPr>
              <w:t xml:space="preserve">Plano de </w:t>
            </w:r>
          </w:p>
          <w:p w:rsidR="004977D4" w:rsidRPr="00DD6FCB" w:rsidRDefault="004977D4" w:rsidP="00F14BC1">
            <w:pPr>
              <w:jc w:val="center"/>
              <w:rPr>
                <w:rFonts w:eastAsia="Calibri"/>
                <w:b/>
                <w:bCs/>
              </w:rPr>
            </w:pPr>
            <w:r w:rsidRPr="00DD6FCB">
              <w:rPr>
                <w:rFonts w:eastAsia="Calibri"/>
                <w:b/>
                <w:bCs/>
                <w:sz w:val="22"/>
                <w:szCs w:val="22"/>
              </w:rPr>
              <w:t>Catastro</w:t>
            </w:r>
          </w:p>
        </w:tc>
        <w:tc>
          <w:tcPr>
            <w:tcW w:w="1417" w:type="dxa"/>
          </w:tcPr>
          <w:p w:rsidR="004977D4" w:rsidRPr="00DD6FCB" w:rsidRDefault="004977D4" w:rsidP="00F14BC1">
            <w:pPr>
              <w:jc w:val="center"/>
              <w:rPr>
                <w:rFonts w:eastAsia="Calibri"/>
                <w:b/>
                <w:bCs/>
              </w:rPr>
            </w:pPr>
            <w:r w:rsidRPr="00DD6FCB">
              <w:rPr>
                <w:rFonts w:eastAsia="Calibri"/>
                <w:b/>
                <w:bCs/>
                <w:sz w:val="22"/>
                <w:szCs w:val="22"/>
              </w:rPr>
              <w:t>Parte del</w:t>
            </w:r>
          </w:p>
          <w:p w:rsidR="004977D4" w:rsidRPr="00DD6FCB" w:rsidRDefault="004977D4" w:rsidP="00F14BC1">
            <w:pPr>
              <w:jc w:val="center"/>
              <w:rPr>
                <w:rFonts w:eastAsia="Calibri"/>
                <w:b/>
                <w:bCs/>
              </w:rPr>
            </w:pPr>
            <w:r w:rsidRPr="00DD6FCB">
              <w:rPr>
                <w:rFonts w:eastAsia="Calibri"/>
                <w:b/>
                <w:bCs/>
                <w:sz w:val="22"/>
                <w:szCs w:val="22"/>
              </w:rPr>
              <w:t>Folio Real</w:t>
            </w:r>
          </w:p>
        </w:tc>
        <w:tc>
          <w:tcPr>
            <w:tcW w:w="992" w:type="dxa"/>
          </w:tcPr>
          <w:p w:rsidR="004977D4" w:rsidRPr="00DD6FCB" w:rsidRDefault="004977D4" w:rsidP="00F14BC1">
            <w:pPr>
              <w:jc w:val="center"/>
              <w:rPr>
                <w:rFonts w:eastAsia="Calibri"/>
                <w:b/>
                <w:bCs/>
              </w:rPr>
            </w:pPr>
            <w:r w:rsidRPr="00DD6FCB">
              <w:rPr>
                <w:rFonts w:eastAsia="Calibri"/>
                <w:b/>
                <w:bCs/>
                <w:sz w:val="22"/>
                <w:szCs w:val="22"/>
              </w:rPr>
              <w:t>Área</w:t>
            </w:r>
          </w:p>
          <w:p w:rsidR="004977D4" w:rsidRPr="00DD6FCB" w:rsidRDefault="004977D4" w:rsidP="00F14BC1">
            <w:pPr>
              <w:jc w:val="center"/>
              <w:rPr>
                <w:rFonts w:eastAsia="Calibri"/>
                <w:b/>
                <w:bCs/>
              </w:rPr>
            </w:pPr>
            <w:r w:rsidRPr="00DD6FCB">
              <w:rPr>
                <w:rFonts w:eastAsia="Calibri"/>
                <w:b/>
                <w:bCs/>
                <w:sz w:val="22"/>
                <w:szCs w:val="22"/>
              </w:rPr>
              <w:t>m²</w:t>
            </w:r>
          </w:p>
        </w:tc>
      </w:tr>
      <w:tr w:rsidR="004977D4" w:rsidRPr="00DD6FCB" w:rsidTr="00F14BC1">
        <w:tc>
          <w:tcPr>
            <w:tcW w:w="3118" w:type="dxa"/>
          </w:tcPr>
          <w:p w:rsidR="004977D4" w:rsidRPr="00DD6FCB" w:rsidRDefault="004977D4" w:rsidP="00F14BC1">
            <w:pPr>
              <w:rPr>
                <w:rFonts w:eastAsia="Calibri"/>
                <w:bCs/>
              </w:rPr>
            </w:pPr>
            <w:r w:rsidRPr="00DD6FCB">
              <w:rPr>
                <w:rFonts w:eastAsia="Calibri"/>
                <w:bCs/>
                <w:sz w:val="22"/>
                <w:szCs w:val="22"/>
              </w:rPr>
              <w:t>Cerdas Quesada María Eugenia</w:t>
            </w:r>
          </w:p>
        </w:tc>
        <w:tc>
          <w:tcPr>
            <w:tcW w:w="1275" w:type="dxa"/>
          </w:tcPr>
          <w:p w:rsidR="004977D4" w:rsidRPr="00DD6FCB" w:rsidRDefault="004977D4" w:rsidP="00F14BC1">
            <w:pPr>
              <w:rPr>
                <w:rFonts w:eastAsia="Calibri"/>
                <w:bCs/>
              </w:rPr>
            </w:pPr>
            <w:r w:rsidRPr="00DD6FCB">
              <w:rPr>
                <w:rFonts w:eastAsia="Calibri"/>
                <w:bCs/>
                <w:sz w:val="22"/>
                <w:szCs w:val="22"/>
              </w:rPr>
              <w:t>5-243-521</w:t>
            </w:r>
          </w:p>
        </w:tc>
        <w:tc>
          <w:tcPr>
            <w:tcW w:w="710" w:type="dxa"/>
          </w:tcPr>
          <w:p w:rsidR="004977D4" w:rsidRPr="00DD6FCB" w:rsidRDefault="004977D4" w:rsidP="00F14BC1">
            <w:pPr>
              <w:rPr>
                <w:rFonts w:eastAsia="Calibri"/>
                <w:bCs/>
              </w:rPr>
            </w:pPr>
            <w:r w:rsidRPr="00DD6FCB">
              <w:rPr>
                <w:rFonts w:eastAsia="Calibri"/>
                <w:bCs/>
                <w:sz w:val="22"/>
                <w:szCs w:val="22"/>
              </w:rPr>
              <w:t xml:space="preserve"> s/n</w:t>
            </w:r>
          </w:p>
        </w:tc>
        <w:tc>
          <w:tcPr>
            <w:tcW w:w="1843" w:type="dxa"/>
          </w:tcPr>
          <w:p w:rsidR="004977D4" w:rsidRPr="00DD6FCB" w:rsidRDefault="004977D4" w:rsidP="00F14BC1">
            <w:pPr>
              <w:rPr>
                <w:rFonts w:eastAsia="Calibri"/>
                <w:bCs/>
              </w:rPr>
            </w:pPr>
            <w:r w:rsidRPr="00DD6FCB">
              <w:rPr>
                <w:rFonts w:eastAsia="Calibri"/>
                <w:bCs/>
                <w:sz w:val="22"/>
                <w:szCs w:val="22"/>
              </w:rPr>
              <w:t xml:space="preserve">  L-795938-1989</w:t>
            </w:r>
          </w:p>
        </w:tc>
        <w:tc>
          <w:tcPr>
            <w:tcW w:w="1417" w:type="dxa"/>
          </w:tcPr>
          <w:p w:rsidR="004977D4" w:rsidRPr="00DD6FCB" w:rsidRDefault="004977D4" w:rsidP="00F14BC1">
            <w:pPr>
              <w:rPr>
                <w:rFonts w:eastAsia="Calibri"/>
                <w:bCs/>
              </w:rPr>
            </w:pPr>
            <w:r w:rsidRPr="00DD6FCB">
              <w:rPr>
                <w:rFonts w:eastAsia="Calibri"/>
                <w:bCs/>
                <w:sz w:val="22"/>
                <w:szCs w:val="22"/>
              </w:rPr>
              <w:t>7-31803-000</w:t>
            </w:r>
          </w:p>
        </w:tc>
        <w:tc>
          <w:tcPr>
            <w:tcW w:w="992" w:type="dxa"/>
          </w:tcPr>
          <w:p w:rsidR="004977D4" w:rsidRPr="00DD6FCB" w:rsidRDefault="004977D4" w:rsidP="00F14BC1">
            <w:pPr>
              <w:rPr>
                <w:rFonts w:eastAsia="Calibri"/>
                <w:bCs/>
              </w:rPr>
            </w:pPr>
            <w:r w:rsidRPr="00DD6FCB">
              <w:rPr>
                <w:rFonts w:eastAsia="Calibri"/>
                <w:bCs/>
                <w:sz w:val="22"/>
                <w:szCs w:val="22"/>
              </w:rPr>
              <w:t xml:space="preserve">486.00 </w:t>
            </w:r>
          </w:p>
        </w:tc>
      </w:tr>
    </w:tbl>
    <w:p w:rsidR="004977D4" w:rsidRPr="006B64B4" w:rsidRDefault="004977D4" w:rsidP="004977D4">
      <w:pPr>
        <w:pStyle w:val="Textoindependiente"/>
        <w:rPr>
          <w:sz w:val="24"/>
        </w:rPr>
      </w:pPr>
    </w:p>
    <w:p w:rsidR="004977D4" w:rsidRPr="006B64B4" w:rsidRDefault="004977D4" w:rsidP="004977D4">
      <w:pPr>
        <w:pStyle w:val="Textoindependiente"/>
        <w:rPr>
          <w:sz w:val="24"/>
        </w:rPr>
      </w:pPr>
    </w:p>
    <w:p w:rsidR="004977D4" w:rsidRPr="006B64B4" w:rsidRDefault="004977D4" w:rsidP="004977D4">
      <w:pPr>
        <w:jc w:val="both"/>
        <w:rPr>
          <w:rFonts w:eastAsia="Calibri"/>
        </w:rPr>
      </w:pPr>
      <w:r w:rsidRPr="006B64B4">
        <w:rPr>
          <w:rFonts w:eastAsia="Calibri"/>
        </w:rPr>
        <w:t>Dicho acto administrativo se realizará de conformidad con las  siguientes condiciones:</w:t>
      </w:r>
    </w:p>
    <w:p w:rsidR="004977D4" w:rsidRPr="006B64B4" w:rsidRDefault="004977D4" w:rsidP="004977D4">
      <w:pPr>
        <w:jc w:val="both"/>
        <w:rPr>
          <w:rFonts w:eastAsia="Calibri"/>
        </w:rPr>
      </w:pPr>
    </w:p>
    <w:p w:rsidR="004977D4" w:rsidRPr="006B64B4" w:rsidRDefault="004977D4" w:rsidP="004977D4">
      <w:pPr>
        <w:jc w:val="both"/>
        <w:rPr>
          <w:rFonts w:eastAsia="Calibri"/>
        </w:rPr>
      </w:pPr>
      <w:r w:rsidRPr="006B64B4">
        <w:rPr>
          <w:rFonts w:eastAsia="Calibri"/>
        </w:rPr>
        <w:t>1.- Los gastos de formalización de la escritura correrá por cuenta de la Institución.</w:t>
      </w:r>
    </w:p>
    <w:p w:rsidR="004977D4" w:rsidRPr="006B64B4" w:rsidRDefault="004977D4" w:rsidP="004977D4">
      <w:pPr>
        <w:jc w:val="both"/>
        <w:rPr>
          <w:rFonts w:eastAsia="Calibri"/>
        </w:rPr>
      </w:pPr>
    </w:p>
    <w:p w:rsidR="004977D4" w:rsidRPr="006B64B4" w:rsidRDefault="004977D4" w:rsidP="004977D4">
      <w:pPr>
        <w:jc w:val="both"/>
        <w:rPr>
          <w:rFonts w:eastAsia="Calibri"/>
        </w:rPr>
      </w:pPr>
      <w:r w:rsidRPr="006B64B4">
        <w:rPr>
          <w:rFonts w:eastAsia="Calibri"/>
        </w:rPr>
        <w:t>2.- Dentro del acto notarial de traspaso</w:t>
      </w:r>
      <w:r>
        <w:rPr>
          <w:rFonts w:eastAsia="Calibri"/>
        </w:rPr>
        <w:t>,</w:t>
      </w:r>
      <w:r w:rsidRPr="006B64B4">
        <w:rPr>
          <w:rFonts w:eastAsia="Calibri"/>
        </w:rPr>
        <w:t xml:space="preserve"> se incorporará una limitación de conformidad con lo establecido en el artículo 3 de la Ley 7151, exceptuando a los beneficiarios que estén sujetos al Decreto Nº 33614-MTSS-MIVAH.</w:t>
      </w:r>
    </w:p>
    <w:p w:rsidR="004977D4" w:rsidRDefault="004977D4" w:rsidP="004977D4"/>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Pr>
          <w:lang w:val="es-CR"/>
        </w:rPr>
        <w:t>La señora Vicepresidenta somete a votación el anterior acuerdo.</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4977D4" w:rsidRDefault="004977D4" w:rsidP="004977D4">
      <w:pPr>
        <w:tabs>
          <w:tab w:val="left" w:pos="10080"/>
        </w:tabs>
        <w:ind w:right="44"/>
        <w:jc w:val="both"/>
        <w:outlineLvl w:val="0"/>
        <w:rPr>
          <w:lang w:val="es-CR"/>
        </w:rPr>
      </w:pPr>
    </w:p>
    <w:p w:rsidR="004977D4" w:rsidRDefault="004977D4" w:rsidP="004977D4">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4977D4" w:rsidRPr="004F37D8" w:rsidRDefault="004977D4" w:rsidP="004977D4">
      <w:pPr>
        <w:jc w:val="both"/>
        <w:rPr>
          <w:lang w:val="es-CR"/>
        </w:rPr>
      </w:pPr>
    </w:p>
    <w:p w:rsidR="004977D4" w:rsidRDefault="004977D4" w:rsidP="004977D4">
      <w:pPr>
        <w:jc w:val="both"/>
      </w:pPr>
      <w:r>
        <w:t>-----</w:t>
      </w:r>
    </w:p>
    <w:p w:rsidR="004977D4" w:rsidRDefault="004977D4" w:rsidP="004977D4">
      <w:pPr>
        <w:jc w:val="both"/>
      </w:pPr>
      <w:r>
        <w:lastRenderedPageBreak/>
        <w:t>La señora Vicepresidenta solicita a la Licda. Mayra Trejos, que proceda con la lectura del proyecto de acuerdo de la resolución No.0064-09-12.</w:t>
      </w:r>
    </w:p>
    <w:p w:rsidR="004977D4" w:rsidRDefault="004977D4" w:rsidP="004977D4">
      <w:pPr>
        <w:jc w:val="both"/>
      </w:pPr>
    </w:p>
    <w:p w:rsidR="004977D4" w:rsidRDefault="004977D4" w:rsidP="004977D4">
      <w:pPr>
        <w:jc w:val="both"/>
      </w:pPr>
      <w:r>
        <w:t>La Licda. Trejos procede a dar lectura del proyecto de acuerdo.</w:t>
      </w:r>
    </w:p>
    <w:p w:rsidR="004977D4" w:rsidRDefault="004977D4" w:rsidP="004977D4">
      <w:pPr>
        <w:jc w:val="both"/>
      </w:pPr>
    </w:p>
    <w:p w:rsidR="004977D4" w:rsidRDefault="004977D4" w:rsidP="004977D4">
      <w:pPr>
        <w:jc w:val="both"/>
      </w:pPr>
    </w:p>
    <w:p w:rsidR="004977D4" w:rsidRDefault="004977D4" w:rsidP="004977D4">
      <w:pPr>
        <w:jc w:val="both"/>
        <w:rPr>
          <w:b/>
          <w:i/>
        </w:rPr>
      </w:pPr>
      <w:r w:rsidRPr="00A64380">
        <w:rPr>
          <w:b/>
          <w:i/>
        </w:rPr>
        <w:t xml:space="preserve">ACUERDO CD </w:t>
      </w:r>
      <w:r>
        <w:rPr>
          <w:b/>
          <w:i/>
        </w:rPr>
        <w:t>400</w:t>
      </w:r>
      <w:r w:rsidRPr="00A64380">
        <w:rPr>
          <w:b/>
          <w:i/>
        </w:rPr>
        <w:t>-10-2012</w:t>
      </w:r>
    </w:p>
    <w:p w:rsidR="004977D4" w:rsidRDefault="004977D4" w:rsidP="004977D4"/>
    <w:p w:rsidR="004977D4" w:rsidRDefault="004977D4" w:rsidP="004977D4">
      <w:pPr>
        <w:pStyle w:val="Ttulo1"/>
      </w:pPr>
      <w:r w:rsidRPr="00422B27">
        <w:t>POR TANTO</w:t>
      </w:r>
      <w:r w:rsidR="004C6E4F">
        <w:t>,</w:t>
      </w:r>
    </w:p>
    <w:p w:rsidR="004C6E4F" w:rsidRPr="004C6E4F" w:rsidRDefault="004C6E4F" w:rsidP="004C6E4F"/>
    <w:p w:rsidR="004977D4" w:rsidRPr="00422B27" w:rsidRDefault="004977D4" w:rsidP="004977D4">
      <w:pPr>
        <w:rPr>
          <w:b/>
          <w:i/>
        </w:rPr>
      </w:pPr>
      <w:r w:rsidRPr="00422B27">
        <w:rPr>
          <w:b/>
          <w:i/>
        </w:rPr>
        <w:t>Se acuerda:</w:t>
      </w:r>
    </w:p>
    <w:p w:rsidR="004977D4" w:rsidRDefault="004977D4" w:rsidP="004977D4">
      <w:pPr>
        <w:pStyle w:val="Textoindependiente"/>
        <w:rPr>
          <w:sz w:val="24"/>
        </w:rPr>
      </w:pPr>
    </w:p>
    <w:tbl>
      <w:tblPr>
        <w:tblpPr w:leftFromText="180" w:rightFromText="180" w:vertAnchor="text" w:horzAnchor="margin" w:tblpY="1816"/>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992"/>
        <w:gridCol w:w="781"/>
        <w:gridCol w:w="1487"/>
        <w:gridCol w:w="1276"/>
        <w:gridCol w:w="992"/>
      </w:tblGrid>
      <w:tr w:rsidR="004977D4" w:rsidRPr="003A3394" w:rsidTr="00F14BC1">
        <w:tc>
          <w:tcPr>
            <w:tcW w:w="2622" w:type="dxa"/>
          </w:tcPr>
          <w:p w:rsidR="004977D4" w:rsidRPr="003A3394" w:rsidRDefault="004977D4" w:rsidP="00F14BC1">
            <w:pPr>
              <w:jc w:val="center"/>
              <w:rPr>
                <w:rFonts w:eastAsia="Calibri"/>
                <w:b/>
                <w:bCs/>
              </w:rPr>
            </w:pPr>
            <w:r w:rsidRPr="003A3394">
              <w:rPr>
                <w:rFonts w:eastAsia="Calibri"/>
                <w:b/>
                <w:bCs/>
                <w:sz w:val="22"/>
                <w:szCs w:val="22"/>
              </w:rPr>
              <w:t>Nombre</w:t>
            </w:r>
          </w:p>
        </w:tc>
        <w:tc>
          <w:tcPr>
            <w:tcW w:w="992" w:type="dxa"/>
          </w:tcPr>
          <w:p w:rsidR="004977D4" w:rsidRPr="003A3394" w:rsidRDefault="004977D4" w:rsidP="00F14BC1">
            <w:pPr>
              <w:jc w:val="center"/>
              <w:rPr>
                <w:rFonts w:eastAsia="Calibri"/>
                <w:b/>
                <w:bCs/>
              </w:rPr>
            </w:pPr>
            <w:r w:rsidRPr="003A3394">
              <w:rPr>
                <w:rFonts w:eastAsia="Calibri"/>
                <w:b/>
                <w:bCs/>
                <w:sz w:val="22"/>
                <w:szCs w:val="22"/>
              </w:rPr>
              <w:t>Cédula</w:t>
            </w:r>
          </w:p>
        </w:tc>
        <w:tc>
          <w:tcPr>
            <w:tcW w:w="781" w:type="dxa"/>
          </w:tcPr>
          <w:p w:rsidR="004977D4" w:rsidRPr="003A3394" w:rsidRDefault="004977D4" w:rsidP="00F14BC1">
            <w:pPr>
              <w:jc w:val="center"/>
              <w:rPr>
                <w:rFonts w:eastAsia="Calibri"/>
                <w:b/>
                <w:bCs/>
              </w:rPr>
            </w:pPr>
            <w:r w:rsidRPr="003A3394">
              <w:rPr>
                <w:rFonts w:eastAsia="Calibri"/>
                <w:b/>
                <w:bCs/>
                <w:sz w:val="22"/>
                <w:szCs w:val="22"/>
              </w:rPr>
              <w:t>Lote</w:t>
            </w:r>
          </w:p>
          <w:p w:rsidR="004977D4" w:rsidRPr="003A3394" w:rsidRDefault="004977D4" w:rsidP="00F14BC1">
            <w:pPr>
              <w:jc w:val="center"/>
              <w:rPr>
                <w:rFonts w:eastAsia="Calibri"/>
                <w:b/>
                <w:bCs/>
              </w:rPr>
            </w:pPr>
            <w:r w:rsidRPr="003A3394">
              <w:rPr>
                <w:rFonts w:eastAsia="Calibri"/>
                <w:b/>
                <w:bCs/>
                <w:sz w:val="22"/>
                <w:szCs w:val="22"/>
              </w:rPr>
              <w:t>Nº</w:t>
            </w:r>
          </w:p>
        </w:tc>
        <w:tc>
          <w:tcPr>
            <w:tcW w:w="1487" w:type="dxa"/>
          </w:tcPr>
          <w:p w:rsidR="004977D4" w:rsidRPr="003A3394" w:rsidRDefault="004977D4" w:rsidP="00F14BC1">
            <w:pPr>
              <w:jc w:val="center"/>
              <w:rPr>
                <w:rFonts w:eastAsia="Calibri"/>
                <w:b/>
                <w:bCs/>
              </w:rPr>
            </w:pPr>
            <w:r w:rsidRPr="003A3394">
              <w:rPr>
                <w:rFonts w:eastAsia="Calibri"/>
                <w:b/>
                <w:bCs/>
                <w:sz w:val="22"/>
                <w:szCs w:val="22"/>
              </w:rPr>
              <w:t xml:space="preserve">Plano de </w:t>
            </w:r>
          </w:p>
          <w:p w:rsidR="004977D4" w:rsidRPr="003A3394" w:rsidRDefault="004977D4" w:rsidP="00F14BC1">
            <w:pPr>
              <w:jc w:val="center"/>
              <w:rPr>
                <w:rFonts w:eastAsia="Calibri"/>
                <w:b/>
                <w:bCs/>
              </w:rPr>
            </w:pPr>
            <w:r w:rsidRPr="003A3394">
              <w:rPr>
                <w:rFonts w:eastAsia="Calibri"/>
                <w:b/>
                <w:bCs/>
                <w:sz w:val="22"/>
                <w:szCs w:val="22"/>
              </w:rPr>
              <w:t>Catastro</w:t>
            </w:r>
          </w:p>
        </w:tc>
        <w:tc>
          <w:tcPr>
            <w:tcW w:w="1276" w:type="dxa"/>
          </w:tcPr>
          <w:p w:rsidR="004977D4" w:rsidRPr="003A3394" w:rsidRDefault="004977D4" w:rsidP="00F14BC1">
            <w:pPr>
              <w:jc w:val="center"/>
              <w:rPr>
                <w:rFonts w:eastAsia="Calibri"/>
                <w:b/>
                <w:bCs/>
              </w:rPr>
            </w:pPr>
            <w:r w:rsidRPr="003A3394">
              <w:rPr>
                <w:rFonts w:eastAsia="Calibri"/>
                <w:b/>
                <w:bCs/>
                <w:sz w:val="22"/>
                <w:szCs w:val="22"/>
              </w:rPr>
              <w:t>Folio Real</w:t>
            </w:r>
          </w:p>
        </w:tc>
        <w:tc>
          <w:tcPr>
            <w:tcW w:w="992" w:type="dxa"/>
          </w:tcPr>
          <w:p w:rsidR="004977D4" w:rsidRPr="003A3394" w:rsidRDefault="004977D4" w:rsidP="00F14BC1">
            <w:pPr>
              <w:jc w:val="center"/>
              <w:rPr>
                <w:rFonts w:eastAsia="Calibri"/>
                <w:b/>
                <w:bCs/>
              </w:rPr>
            </w:pPr>
            <w:r w:rsidRPr="003A3394">
              <w:rPr>
                <w:rFonts w:eastAsia="Calibri"/>
                <w:b/>
                <w:bCs/>
                <w:sz w:val="22"/>
                <w:szCs w:val="22"/>
              </w:rPr>
              <w:t>Área</w:t>
            </w:r>
          </w:p>
          <w:p w:rsidR="004977D4" w:rsidRPr="003A3394" w:rsidRDefault="004977D4" w:rsidP="00F14BC1">
            <w:pPr>
              <w:jc w:val="center"/>
              <w:rPr>
                <w:rFonts w:eastAsia="Calibri"/>
                <w:b/>
                <w:bCs/>
              </w:rPr>
            </w:pPr>
            <w:r w:rsidRPr="003A3394">
              <w:rPr>
                <w:rFonts w:eastAsia="Calibri"/>
                <w:b/>
                <w:bCs/>
                <w:sz w:val="22"/>
                <w:szCs w:val="22"/>
              </w:rPr>
              <w:t>m²</w:t>
            </w:r>
          </w:p>
        </w:tc>
      </w:tr>
      <w:tr w:rsidR="004977D4" w:rsidRPr="003A3394" w:rsidTr="00F14BC1">
        <w:tc>
          <w:tcPr>
            <w:tcW w:w="2622" w:type="dxa"/>
          </w:tcPr>
          <w:p w:rsidR="004977D4" w:rsidRPr="00E262B2" w:rsidRDefault="004977D4" w:rsidP="00F14BC1">
            <w:pPr>
              <w:rPr>
                <w:rFonts w:eastAsia="Calibri"/>
                <w:bCs/>
                <w:sz w:val="20"/>
                <w:szCs w:val="20"/>
              </w:rPr>
            </w:pPr>
            <w:r w:rsidRPr="00E262B2">
              <w:rPr>
                <w:rFonts w:eastAsia="Calibri"/>
                <w:bCs/>
                <w:sz w:val="20"/>
                <w:szCs w:val="20"/>
              </w:rPr>
              <w:t>Olivares Vásquez Ricardo</w:t>
            </w:r>
          </w:p>
          <w:p w:rsidR="004977D4" w:rsidRPr="00E262B2" w:rsidRDefault="004977D4" w:rsidP="00F14BC1">
            <w:pPr>
              <w:rPr>
                <w:rFonts w:eastAsia="Calibri"/>
                <w:bCs/>
                <w:sz w:val="20"/>
                <w:szCs w:val="20"/>
              </w:rPr>
            </w:pPr>
            <w:r w:rsidRPr="00E262B2">
              <w:rPr>
                <w:rFonts w:eastAsia="Calibri"/>
                <w:bCs/>
                <w:sz w:val="20"/>
                <w:szCs w:val="20"/>
              </w:rPr>
              <w:t>Rodríguez Jiménez Elizabeth</w:t>
            </w:r>
          </w:p>
        </w:tc>
        <w:tc>
          <w:tcPr>
            <w:tcW w:w="992" w:type="dxa"/>
          </w:tcPr>
          <w:p w:rsidR="004977D4" w:rsidRPr="00E262B2" w:rsidRDefault="004977D4" w:rsidP="00F14BC1">
            <w:pPr>
              <w:jc w:val="center"/>
              <w:rPr>
                <w:rFonts w:eastAsia="Calibri"/>
                <w:bCs/>
                <w:sz w:val="20"/>
                <w:szCs w:val="20"/>
              </w:rPr>
            </w:pPr>
            <w:r w:rsidRPr="00E262B2">
              <w:rPr>
                <w:rFonts w:eastAsia="Calibri"/>
                <w:bCs/>
                <w:sz w:val="20"/>
                <w:szCs w:val="20"/>
              </w:rPr>
              <w:t>6-198-994</w:t>
            </w:r>
          </w:p>
          <w:p w:rsidR="004977D4" w:rsidRPr="00E262B2" w:rsidRDefault="004977D4" w:rsidP="00F14BC1">
            <w:pPr>
              <w:jc w:val="center"/>
              <w:rPr>
                <w:rFonts w:eastAsia="Calibri"/>
                <w:bCs/>
                <w:sz w:val="20"/>
                <w:szCs w:val="20"/>
              </w:rPr>
            </w:pPr>
            <w:r w:rsidRPr="00E262B2">
              <w:rPr>
                <w:rFonts w:eastAsia="Calibri"/>
                <w:bCs/>
                <w:sz w:val="20"/>
                <w:szCs w:val="20"/>
              </w:rPr>
              <w:t>6-201-351</w:t>
            </w:r>
          </w:p>
        </w:tc>
        <w:tc>
          <w:tcPr>
            <w:tcW w:w="781" w:type="dxa"/>
          </w:tcPr>
          <w:p w:rsidR="004977D4" w:rsidRPr="00E262B2" w:rsidRDefault="004977D4" w:rsidP="00F14BC1">
            <w:pPr>
              <w:jc w:val="center"/>
              <w:rPr>
                <w:rFonts w:eastAsia="Calibri"/>
                <w:bCs/>
                <w:sz w:val="20"/>
                <w:szCs w:val="20"/>
              </w:rPr>
            </w:pPr>
            <w:r w:rsidRPr="00E262B2">
              <w:rPr>
                <w:rFonts w:eastAsia="Calibri"/>
                <w:bCs/>
                <w:sz w:val="20"/>
                <w:szCs w:val="20"/>
              </w:rPr>
              <w:t>Parcela</w:t>
            </w:r>
          </w:p>
          <w:p w:rsidR="004977D4" w:rsidRPr="00E262B2" w:rsidRDefault="004977D4" w:rsidP="00F14BC1">
            <w:pPr>
              <w:jc w:val="center"/>
              <w:rPr>
                <w:rFonts w:eastAsia="Calibri"/>
                <w:bCs/>
                <w:sz w:val="20"/>
                <w:szCs w:val="20"/>
              </w:rPr>
            </w:pPr>
            <w:r w:rsidRPr="00E262B2">
              <w:rPr>
                <w:rFonts w:eastAsia="Calibri"/>
                <w:bCs/>
                <w:sz w:val="20"/>
                <w:szCs w:val="20"/>
              </w:rPr>
              <w:t>21</w:t>
            </w:r>
          </w:p>
        </w:tc>
        <w:tc>
          <w:tcPr>
            <w:tcW w:w="1487" w:type="dxa"/>
          </w:tcPr>
          <w:p w:rsidR="004977D4" w:rsidRPr="00E262B2" w:rsidRDefault="004977D4" w:rsidP="00F14BC1">
            <w:pPr>
              <w:jc w:val="center"/>
              <w:rPr>
                <w:rFonts w:eastAsia="Calibri"/>
                <w:bCs/>
                <w:sz w:val="20"/>
                <w:szCs w:val="20"/>
              </w:rPr>
            </w:pPr>
            <w:r w:rsidRPr="00E262B2">
              <w:rPr>
                <w:rFonts w:eastAsia="Calibri"/>
                <w:bCs/>
                <w:sz w:val="20"/>
                <w:szCs w:val="20"/>
              </w:rPr>
              <w:t>P-183882--1994</w:t>
            </w:r>
          </w:p>
        </w:tc>
        <w:tc>
          <w:tcPr>
            <w:tcW w:w="1276" w:type="dxa"/>
          </w:tcPr>
          <w:p w:rsidR="004977D4" w:rsidRPr="00E262B2" w:rsidRDefault="004977D4" w:rsidP="00F14BC1">
            <w:pPr>
              <w:rPr>
                <w:rFonts w:eastAsia="Calibri"/>
                <w:bCs/>
                <w:sz w:val="20"/>
                <w:szCs w:val="20"/>
              </w:rPr>
            </w:pPr>
            <w:r w:rsidRPr="00E262B2">
              <w:rPr>
                <w:rFonts w:eastAsia="Calibri"/>
                <w:bCs/>
                <w:sz w:val="20"/>
                <w:szCs w:val="20"/>
              </w:rPr>
              <w:t xml:space="preserve"> 6-87594-000</w:t>
            </w:r>
          </w:p>
        </w:tc>
        <w:tc>
          <w:tcPr>
            <w:tcW w:w="992" w:type="dxa"/>
          </w:tcPr>
          <w:p w:rsidR="004977D4" w:rsidRPr="00E262B2" w:rsidRDefault="004977D4" w:rsidP="00F14BC1">
            <w:pPr>
              <w:rPr>
                <w:rFonts w:eastAsia="Calibri"/>
                <w:bCs/>
                <w:sz w:val="20"/>
                <w:szCs w:val="20"/>
              </w:rPr>
            </w:pPr>
            <w:r w:rsidRPr="00E262B2">
              <w:rPr>
                <w:rFonts w:eastAsia="Calibri"/>
                <w:bCs/>
                <w:sz w:val="20"/>
                <w:szCs w:val="20"/>
              </w:rPr>
              <w:t xml:space="preserve">1.260.00 </w:t>
            </w:r>
          </w:p>
        </w:tc>
      </w:tr>
    </w:tbl>
    <w:p w:rsidR="004977D4" w:rsidRDefault="004977D4" w:rsidP="004977D4">
      <w:pPr>
        <w:pStyle w:val="Textoindependiente"/>
        <w:rPr>
          <w:sz w:val="24"/>
        </w:rPr>
      </w:pPr>
      <w:r w:rsidRPr="006B64B4">
        <w:rPr>
          <w:sz w:val="24"/>
        </w:rPr>
        <w:t xml:space="preserve">Acoger la recomendación de la Jefa de Formulación de Programas Sociales, del  Asesor Jurídico General y del Subgerente de Desarrollo Social, de la resolución 0064-09-12 del  07 de setiembre del 2012, la cual forma parte integral del acto que fundamenta el presente acuerdo y autorizar la  donación de una parcela del Proyecto </w:t>
      </w:r>
      <w:proofErr w:type="spellStart"/>
      <w:r w:rsidRPr="006B64B4">
        <w:rPr>
          <w:sz w:val="24"/>
        </w:rPr>
        <w:t>Bambel</w:t>
      </w:r>
      <w:proofErr w:type="spellEnd"/>
      <w:r>
        <w:rPr>
          <w:sz w:val="24"/>
        </w:rPr>
        <w:t>,</w:t>
      </w:r>
      <w:r w:rsidRPr="006B64B4">
        <w:rPr>
          <w:sz w:val="24"/>
        </w:rPr>
        <w:t xml:space="preserve"> inscrito en el Partido de Puntarenas, folio real  87594-000, propiedad del Instituto Mixto de Ayuda Social, a la familia beneficiaria que se describe a continuación:</w:t>
      </w:r>
    </w:p>
    <w:p w:rsidR="004977D4" w:rsidRPr="006B64B4" w:rsidRDefault="004977D4" w:rsidP="004977D4">
      <w:pPr>
        <w:jc w:val="both"/>
        <w:rPr>
          <w:rFonts w:eastAsia="Calibri"/>
        </w:rPr>
      </w:pPr>
    </w:p>
    <w:p w:rsidR="004977D4" w:rsidRPr="006B64B4" w:rsidRDefault="004977D4" w:rsidP="004977D4">
      <w:pPr>
        <w:jc w:val="both"/>
        <w:rPr>
          <w:rFonts w:eastAsia="Calibri"/>
        </w:rPr>
      </w:pPr>
      <w:r w:rsidRPr="006B64B4">
        <w:rPr>
          <w:rFonts w:eastAsia="Calibri"/>
        </w:rPr>
        <w:t>Dicho acto administrativo se realizará de conformidad con las  siguientes condiciones:</w:t>
      </w:r>
    </w:p>
    <w:p w:rsidR="004977D4" w:rsidRPr="006B64B4" w:rsidRDefault="004977D4" w:rsidP="004977D4">
      <w:pPr>
        <w:jc w:val="both"/>
        <w:rPr>
          <w:rFonts w:eastAsia="Calibri"/>
        </w:rPr>
      </w:pPr>
    </w:p>
    <w:p w:rsidR="004977D4" w:rsidRPr="006B64B4" w:rsidRDefault="004977D4" w:rsidP="004977D4">
      <w:pPr>
        <w:jc w:val="both"/>
        <w:rPr>
          <w:rFonts w:eastAsia="Calibri"/>
        </w:rPr>
      </w:pPr>
      <w:r w:rsidRPr="003B0F44">
        <w:rPr>
          <w:rFonts w:eastAsia="Calibri"/>
        </w:rPr>
        <w:t>1.-</w:t>
      </w:r>
      <w:r w:rsidRPr="006B64B4">
        <w:rPr>
          <w:rFonts w:eastAsia="Calibri"/>
        </w:rPr>
        <w:t xml:space="preserve"> Dentro del acto notarial de traspaso se incorporará una limitación de conformidad con lo establecido en el artículo 3 de </w:t>
      </w:r>
      <w:smartTag w:uri="urn:schemas-microsoft-com:office:smarttags" w:element="PersonName">
        <w:smartTagPr>
          <w:attr w:name="ProductID" w:val="la Ley"/>
        </w:smartTagPr>
        <w:r w:rsidRPr="006B64B4">
          <w:rPr>
            <w:rFonts w:eastAsia="Calibri"/>
          </w:rPr>
          <w:t>la Ley</w:t>
        </w:r>
      </w:smartTag>
      <w:r w:rsidRPr="006B64B4">
        <w:rPr>
          <w:rFonts w:eastAsia="Calibri"/>
        </w:rPr>
        <w:t xml:space="preserve"> 7151, exceptuando a los beneficiarios que estén sujetos al Decreto Nº 33614-MTSS-MIVAH.</w:t>
      </w:r>
    </w:p>
    <w:p w:rsidR="004977D4" w:rsidRPr="006B64B4" w:rsidRDefault="004977D4" w:rsidP="004977D4">
      <w:pPr>
        <w:jc w:val="both"/>
        <w:rPr>
          <w:rFonts w:eastAsia="Calibri"/>
        </w:rPr>
      </w:pPr>
    </w:p>
    <w:p w:rsidR="004977D4" w:rsidRPr="006B64B4" w:rsidRDefault="004977D4" w:rsidP="004977D4">
      <w:pPr>
        <w:jc w:val="both"/>
        <w:rPr>
          <w:rFonts w:eastAsia="Calibri"/>
        </w:rPr>
      </w:pPr>
      <w:r w:rsidRPr="006B64B4">
        <w:rPr>
          <w:rFonts w:eastAsia="Calibri"/>
        </w:rPr>
        <w:t xml:space="preserve">2.- Los honorarios por la formalización de la escritura será cubierto por la Institución. </w:t>
      </w:r>
    </w:p>
    <w:p w:rsidR="004977D4" w:rsidRDefault="004977D4" w:rsidP="004977D4"/>
    <w:p w:rsidR="004977D4" w:rsidRDefault="004977D4" w:rsidP="004977D4">
      <w:pPr>
        <w:tabs>
          <w:tab w:val="left" w:pos="10080"/>
        </w:tabs>
        <w:ind w:right="44"/>
        <w:jc w:val="both"/>
        <w:outlineLvl w:val="0"/>
        <w:rPr>
          <w:lang w:val="es-CR"/>
        </w:rPr>
      </w:pPr>
      <w:r>
        <w:rPr>
          <w:lang w:val="es-CR"/>
        </w:rPr>
        <w:t>La señora Vicepresidenta somete a votación el anterior acuerdo.</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4977D4" w:rsidRDefault="004977D4" w:rsidP="004977D4">
      <w:pPr>
        <w:tabs>
          <w:tab w:val="left" w:pos="10080"/>
        </w:tabs>
        <w:ind w:right="44"/>
        <w:jc w:val="both"/>
        <w:outlineLvl w:val="0"/>
        <w:rPr>
          <w:lang w:val="es-CR"/>
        </w:rPr>
      </w:pPr>
    </w:p>
    <w:p w:rsidR="004977D4" w:rsidRDefault="004977D4" w:rsidP="004977D4">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4977D4" w:rsidRPr="004F37D8" w:rsidRDefault="004977D4" w:rsidP="004977D4">
      <w:pPr>
        <w:jc w:val="both"/>
        <w:rPr>
          <w:lang w:val="es-CR"/>
        </w:rPr>
      </w:pPr>
    </w:p>
    <w:p w:rsidR="004977D4" w:rsidRDefault="004977D4" w:rsidP="004977D4">
      <w:pPr>
        <w:jc w:val="both"/>
      </w:pPr>
      <w:r>
        <w:t>-----</w:t>
      </w:r>
    </w:p>
    <w:p w:rsidR="004977D4" w:rsidRDefault="004977D4" w:rsidP="004977D4"/>
    <w:p w:rsidR="004977D4" w:rsidRDefault="004977D4" w:rsidP="004977D4">
      <w:pPr>
        <w:jc w:val="both"/>
      </w:pPr>
      <w:r>
        <w:lastRenderedPageBreak/>
        <w:t>La señora Vicepresidenta solicita a la Licda. Mayra Trejos, que proceda con la lectura del proyecto de acuerdo de la resolución No.0065-09-12.</w:t>
      </w:r>
    </w:p>
    <w:p w:rsidR="004977D4" w:rsidRDefault="004977D4" w:rsidP="004977D4">
      <w:pPr>
        <w:jc w:val="both"/>
      </w:pPr>
    </w:p>
    <w:p w:rsidR="004977D4" w:rsidRDefault="004977D4" w:rsidP="004977D4">
      <w:pPr>
        <w:jc w:val="both"/>
      </w:pPr>
      <w:r>
        <w:t>La Licda. Trejos procede a dar lectura del proyecto de acuerdo.</w:t>
      </w:r>
    </w:p>
    <w:p w:rsidR="004977D4" w:rsidRDefault="004977D4" w:rsidP="004977D4">
      <w:pPr>
        <w:jc w:val="both"/>
      </w:pPr>
    </w:p>
    <w:p w:rsidR="004977D4" w:rsidRDefault="004977D4" w:rsidP="004977D4">
      <w:pPr>
        <w:jc w:val="both"/>
      </w:pPr>
    </w:p>
    <w:p w:rsidR="004977D4" w:rsidRDefault="004977D4" w:rsidP="004977D4">
      <w:pPr>
        <w:jc w:val="both"/>
        <w:rPr>
          <w:b/>
          <w:i/>
        </w:rPr>
      </w:pPr>
      <w:r w:rsidRPr="00A64380">
        <w:rPr>
          <w:b/>
          <w:i/>
        </w:rPr>
        <w:t xml:space="preserve">ACUERDO CD </w:t>
      </w:r>
      <w:r>
        <w:rPr>
          <w:b/>
          <w:i/>
        </w:rPr>
        <w:t>401</w:t>
      </w:r>
      <w:r w:rsidRPr="00A64380">
        <w:rPr>
          <w:b/>
          <w:i/>
        </w:rPr>
        <w:t>-10-2012</w:t>
      </w:r>
    </w:p>
    <w:p w:rsidR="004977D4" w:rsidRDefault="004977D4" w:rsidP="004977D4"/>
    <w:p w:rsidR="004977D4" w:rsidRPr="00422B27" w:rsidRDefault="004977D4" w:rsidP="004977D4">
      <w:pPr>
        <w:pStyle w:val="Ttulo1"/>
      </w:pPr>
      <w:r w:rsidRPr="00422B27">
        <w:t>POR TANTO</w:t>
      </w:r>
      <w:r w:rsidR="004C6E4F">
        <w:t>,</w:t>
      </w:r>
    </w:p>
    <w:p w:rsidR="004977D4" w:rsidRPr="00422B27" w:rsidRDefault="004977D4" w:rsidP="004977D4">
      <w:pPr>
        <w:rPr>
          <w:b/>
          <w:i/>
        </w:rPr>
      </w:pPr>
      <w:r w:rsidRPr="00422B27">
        <w:rPr>
          <w:b/>
          <w:i/>
        </w:rPr>
        <w:t>Se acuerda:</w:t>
      </w:r>
    </w:p>
    <w:p w:rsidR="004977D4" w:rsidRDefault="004977D4" w:rsidP="004977D4">
      <w:pPr>
        <w:pStyle w:val="Textoindependiente"/>
        <w:rPr>
          <w:sz w:val="24"/>
        </w:rPr>
      </w:pPr>
    </w:p>
    <w:p w:rsidR="004977D4" w:rsidRPr="00A92108" w:rsidRDefault="004977D4" w:rsidP="004977D4">
      <w:pPr>
        <w:pStyle w:val="Encabezado"/>
        <w:tabs>
          <w:tab w:val="clear" w:pos="4252"/>
          <w:tab w:val="clear" w:pos="8504"/>
        </w:tabs>
        <w:jc w:val="both"/>
      </w:pPr>
      <w:r w:rsidRPr="00A92108">
        <w:t xml:space="preserve">Acoger la recomendación del Lic. José Miguel Jiménez Araya de Formulación de Programas Sociales, del Asesor Jurídico General y del Subgerente de Desarrollo Social de la resolución 0065-09-12 de  fecha 11 de setiembre del 2012, la cual forma parte integral del acto que fundamente el presente acuerdo y autorizar el levantamiento de limitaciones a los señores Ugalde Monge </w:t>
      </w:r>
      <w:proofErr w:type="spellStart"/>
      <w:r w:rsidRPr="00A92108">
        <w:t>Heyner</w:t>
      </w:r>
      <w:proofErr w:type="spellEnd"/>
      <w:r w:rsidRPr="00A92108">
        <w:t xml:space="preserve"> Eladio  cédula # 6-265-906 para que traspase su propiedad inscrita en el Partido de Puntarenas folio real 139126-001-002, plano catastrado # 0785000-2002, lote # 124-A, a favor de la señora  Angulo Hernández Yadira cédula # 6-245-639, quien a su vez traspasará su propiedad inscrita en el Partido de Puntarenas folio real 139125-000, plano catastrado # P-0784966-2002, lote # 161-A, a favor de la señora Jiménez Mora </w:t>
      </w:r>
      <w:proofErr w:type="spellStart"/>
      <w:r w:rsidRPr="00A92108">
        <w:t>Kattia</w:t>
      </w:r>
      <w:proofErr w:type="spellEnd"/>
      <w:r w:rsidRPr="00A92108">
        <w:t xml:space="preserve"> </w:t>
      </w:r>
      <w:proofErr w:type="spellStart"/>
      <w:r w:rsidRPr="00A92108">
        <w:t>Mayela</w:t>
      </w:r>
      <w:proofErr w:type="spellEnd"/>
      <w:r w:rsidRPr="00A92108">
        <w:t xml:space="preserve">  c/c  Jiménez Mora </w:t>
      </w:r>
      <w:proofErr w:type="spellStart"/>
      <w:r w:rsidRPr="00A92108">
        <w:t>Kathia</w:t>
      </w:r>
      <w:proofErr w:type="spellEnd"/>
      <w:r w:rsidRPr="00A92108">
        <w:t xml:space="preserve"> </w:t>
      </w:r>
      <w:proofErr w:type="spellStart"/>
      <w:r w:rsidRPr="00A92108">
        <w:t>Mayela</w:t>
      </w:r>
      <w:proofErr w:type="spellEnd"/>
      <w:r w:rsidRPr="00A92108">
        <w:t xml:space="preserve"> cédula # </w:t>
      </w:r>
      <w:r w:rsidRPr="00A92108">
        <w:rPr>
          <w:bCs/>
        </w:rPr>
        <w:t xml:space="preserve">6-243-694, ambos del Proyecto Bella Vista, Sector Oeste, </w:t>
      </w:r>
      <w:r w:rsidRPr="00A92108">
        <w:t>Distrito 15° El Roble, Cantón 1° Puntarenas, Provincia 6° Puntarenas; de esta forma cada una de las familias tendrán titulado correctamente sus propiedades, conforme a la posesión que tienen en la actualidad.</w:t>
      </w:r>
    </w:p>
    <w:p w:rsidR="004977D4" w:rsidRPr="00A92108" w:rsidRDefault="004977D4" w:rsidP="004977D4">
      <w:pPr>
        <w:rPr>
          <w:rFonts w:eastAsia="Calibri"/>
          <w:bCs/>
        </w:rPr>
      </w:pPr>
    </w:p>
    <w:p w:rsidR="004977D4" w:rsidRDefault="004977D4" w:rsidP="004977D4">
      <w:pPr>
        <w:jc w:val="both"/>
        <w:rPr>
          <w:rFonts w:eastAsia="Calibri"/>
        </w:rPr>
      </w:pPr>
      <w:r w:rsidRPr="00A92108">
        <w:rPr>
          <w:rFonts w:eastAsia="Calibri"/>
        </w:rPr>
        <w:t>Dicho acto notarial se realizará según las siguientes condiciones:</w:t>
      </w:r>
    </w:p>
    <w:p w:rsidR="004977D4" w:rsidRPr="00A92108" w:rsidRDefault="004977D4" w:rsidP="004977D4">
      <w:pPr>
        <w:jc w:val="both"/>
        <w:rPr>
          <w:rFonts w:eastAsia="Calibri"/>
        </w:rPr>
      </w:pPr>
    </w:p>
    <w:p w:rsidR="004977D4" w:rsidRPr="00A92108" w:rsidRDefault="004977D4" w:rsidP="004977D4">
      <w:pPr>
        <w:jc w:val="both"/>
        <w:rPr>
          <w:rFonts w:eastAsia="Calibri"/>
        </w:rPr>
      </w:pPr>
      <w:r w:rsidRPr="00A92108">
        <w:rPr>
          <w:rFonts w:eastAsia="Calibri"/>
        </w:rPr>
        <w:t xml:space="preserve">1.-  Los efectos del presente acuerdo serán únicamente para el </w:t>
      </w:r>
      <w:proofErr w:type="spellStart"/>
      <w:r w:rsidRPr="00A92108">
        <w:rPr>
          <w:rFonts w:eastAsia="Calibri"/>
        </w:rPr>
        <w:t>supracitado</w:t>
      </w:r>
      <w:proofErr w:type="spellEnd"/>
      <w:r w:rsidRPr="00A92108">
        <w:rPr>
          <w:rFonts w:eastAsia="Calibri"/>
        </w:rPr>
        <w:t xml:space="preserve"> acto notarial, por lo que el Notario responsable del otorgamiento de éste, deberá consignarlo así, con el fin de que el Registro Público de la Propiedad mantenga con posterioridad las limitaciones impuestas, hasta su vencimiento en el término establecido en la respectiva escritura. </w:t>
      </w:r>
    </w:p>
    <w:p w:rsidR="004977D4" w:rsidRPr="00A92108" w:rsidRDefault="004977D4" w:rsidP="004977D4">
      <w:pPr>
        <w:jc w:val="both"/>
        <w:rPr>
          <w:rFonts w:eastAsia="Calibri"/>
        </w:rPr>
      </w:pPr>
    </w:p>
    <w:p w:rsidR="004977D4" w:rsidRPr="00A92108" w:rsidRDefault="004977D4" w:rsidP="004977D4">
      <w:pPr>
        <w:jc w:val="both"/>
        <w:rPr>
          <w:rFonts w:eastAsia="Calibri"/>
        </w:rPr>
      </w:pPr>
      <w:r w:rsidRPr="00A92108">
        <w:rPr>
          <w:rFonts w:eastAsia="Calibri"/>
        </w:rPr>
        <w:t>2.- Los gastos del acto notarial correrán por cuenta de la Institución.</w:t>
      </w:r>
    </w:p>
    <w:p w:rsidR="004977D4" w:rsidRPr="00A92108" w:rsidRDefault="004977D4" w:rsidP="004977D4"/>
    <w:p w:rsidR="004977D4" w:rsidRDefault="004977D4" w:rsidP="004977D4"/>
    <w:p w:rsidR="004977D4" w:rsidRDefault="004977D4" w:rsidP="004977D4">
      <w:pPr>
        <w:tabs>
          <w:tab w:val="left" w:pos="10080"/>
        </w:tabs>
        <w:ind w:right="44"/>
        <w:jc w:val="both"/>
        <w:outlineLvl w:val="0"/>
        <w:rPr>
          <w:lang w:val="es-CR"/>
        </w:rPr>
      </w:pPr>
      <w:r>
        <w:rPr>
          <w:lang w:val="es-CR"/>
        </w:rPr>
        <w:t>La señora Vicepresidenta somete a votación el anterior acuerdo.</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4977D4" w:rsidRDefault="004977D4" w:rsidP="004977D4">
      <w:pPr>
        <w:tabs>
          <w:tab w:val="left" w:pos="10080"/>
        </w:tabs>
        <w:ind w:right="44"/>
        <w:jc w:val="both"/>
        <w:outlineLvl w:val="0"/>
        <w:rPr>
          <w:lang w:val="es-CR"/>
        </w:rPr>
      </w:pPr>
    </w:p>
    <w:p w:rsidR="004977D4" w:rsidRDefault="004977D4" w:rsidP="004977D4">
      <w:pPr>
        <w:jc w:val="both"/>
        <w:rPr>
          <w:lang w:val="es-CR"/>
        </w:rPr>
      </w:pPr>
      <w:r w:rsidRPr="00E33384">
        <w:rPr>
          <w:lang w:val="es-CR"/>
        </w:rPr>
        <w:lastRenderedPageBreak/>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4977D4" w:rsidRPr="004F37D8" w:rsidRDefault="004977D4" w:rsidP="004977D4">
      <w:pPr>
        <w:jc w:val="both"/>
        <w:rPr>
          <w:lang w:val="es-CR"/>
        </w:rPr>
      </w:pPr>
    </w:p>
    <w:p w:rsidR="004977D4" w:rsidRDefault="004977D4" w:rsidP="004977D4">
      <w:pPr>
        <w:jc w:val="both"/>
      </w:pPr>
      <w:r>
        <w:t>-----</w:t>
      </w:r>
    </w:p>
    <w:p w:rsidR="004977D4" w:rsidRDefault="004977D4" w:rsidP="004977D4"/>
    <w:p w:rsidR="004977D4" w:rsidRDefault="004977D4" w:rsidP="004977D4">
      <w:pPr>
        <w:jc w:val="both"/>
      </w:pPr>
      <w:r>
        <w:t>La señora Vicepresidenta solicita a la Licda. Mayra Trejos, que proceda con la lectura del proyecto de acuerdo de la resolución No.0066-09-12.</w:t>
      </w:r>
    </w:p>
    <w:p w:rsidR="004977D4" w:rsidRDefault="004977D4" w:rsidP="004977D4">
      <w:pPr>
        <w:jc w:val="both"/>
      </w:pPr>
    </w:p>
    <w:p w:rsidR="004977D4" w:rsidRDefault="004977D4" w:rsidP="004977D4">
      <w:pPr>
        <w:jc w:val="both"/>
      </w:pPr>
      <w:r>
        <w:t>La Licda. Trejos procede a dar lectura del proyecto de acuerdo.</w:t>
      </w:r>
    </w:p>
    <w:p w:rsidR="004977D4" w:rsidRDefault="004977D4" w:rsidP="004977D4">
      <w:pPr>
        <w:jc w:val="both"/>
      </w:pPr>
    </w:p>
    <w:p w:rsidR="004977D4" w:rsidRDefault="004977D4" w:rsidP="004977D4">
      <w:pPr>
        <w:jc w:val="both"/>
      </w:pPr>
    </w:p>
    <w:p w:rsidR="004977D4" w:rsidRDefault="004977D4" w:rsidP="004977D4">
      <w:pPr>
        <w:jc w:val="both"/>
        <w:rPr>
          <w:b/>
          <w:i/>
        </w:rPr>
      </w:pPr>
      <w:r w:rsidRPr="00A64380">
        <w:rPr>
          <w:b/>
          <w:i/>
        </w:rPr>
        <w:t xml:space="preserve">ACUERDO CD </w:t>
      </w:r>
      <w:r>
        <w:rPr>
          <w:b/>
          <w:i/>
        </w:rPr>
        <w:t>402</w:t>
      </w:r>
      <w:r w:rsidRPr="00A64380">
        <w:rPr>
          <w:b/>
          <w:i/>
        </w:rPr>
        <w:t>-10-2012</w:t>
      </w:r>
    </w:p>
    <w:p w:rsidR="004977D4" w:rsidRDefault="004977D4" w:rsidP="004977D4"/>
    <w:p w:rsidR="004977D4" w:rsidRPr="00422B27" w:rsidRDefault="004977D4" w:rsidP="004977D4">
      <w:pPr>
        <w:pStyle w:val="Ttulo1"/>
      </w:pPr>
      <w:r w:rsidRPr="00422B27">
        <w:t>POR TANTO</w:t>
      </w:r>
      <w:r w:rsidR="0066188B">
        <w:t>,</w:t>
      </w:r>
    </w:p>
    <w:p w:rsidR="004977D4" w:rsidRPr="00422B27" w:rsidRDefault="004977D4" w:rsidP="004977D4">
      <w:pPr>
        <w:rPr>
          <w:b/>
          <w:i/>
        </w:rPr>
      </w:pPr>
      <w:r w:rsidRPr="00422B27">
        <w:rPr>
          <w:b/>
          <w:i/>
        </w:rPr>
        <w:t>Se acuerda:</w:t>
      </w:r>
    </w:p>
    <w:p w:rsidR="004977D4" w:rsidRDefault="004977D4" w:rsidP="004977D4">
      <w:pPr>
        <w:pStyle w:val="Textoindependiente"/>
        <w:rPr>
          <w:sz w:val="24"/>
        </w:rPr>
      </w:pPr>
    </w:p>
    <w:p w:rsidR="004977D4" w:rsidRPr="006B64B4" w:rsidRDefault="004977D4" w:rsidP="004977D4">
      <w:pPr>
        <w:pStyle w:val="Textoindependiente"/>
        <w:rPr>
          <w:sz w:val="24"/>
        </w:rPr>
      </w:pPr>
      <w:r w:rsidRPr="006B64B4">
        <w:rPr>
          <w:sz w:val="24"/>
        </w:rPr>
        <w:t>Acoger la recomendación del Lic. José Miguel Jiménez Araya de Formulación de Programas Sociales, del Asesor Jurídico General y del Subgerente de Desarrollo Social de la resolución 0066-09-12 del  12 de setiembre del 2012, la cual forma parte integral del acto que fundamenta el presente acuerdo y autorizar la segregación y donación de un lote, que es parte de la finca inscrita en el Partido de San José, folio real  212856-000,  propiedad del Instituto Mixto de Ayuda Social, al beneficiario que se describe a continuación:</w:t>
      </w:r>
    </w:p>
    <w:p w:rsidR="004977D4" w:rsidRPr="006B64B4" w:rsidRDefault="004977D4" w:rsidP="004977D4">
      <w:pPr>
        <w:pStyle w:val="Textoindependiente"/>
        <w:rPr>
          <w:sz w:val="24"/>
        </w:rPr>
      </w:pPr>
    </w:p>
    <w:tbl>
      <w:tblPr>
        <w:tblpPr w:leftFromText="180" w:rightFromText="180" w:vertAnchor="text" w:horzAnchor="margin" w:tblpXSpec="center" w:tblpY="41"/>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993"/>
        <w:gridCol w:w="708"/>
        <w:gridCol w:w="1701"/>
        <w:gridCol w:w="1701"/>
        <w:gridCol w:w="993"/>
      </w:tblGrid>
      <w:tr w:rsidR="004977D4" w:rsidRPr="005E3FEB" w:rsidTr="00F14BC1">
        <w:tc>
          <w:tcPr>
            <w:tcW w:w="2338" w:type="dxa"/>
          </w:tcPr>
          <w:p w:rsidR="004977D4" w:rsidRPr="005E3FEB" w:rsidRDefault="004977D4" w:rsidP="00F14BC1">
            <w:pPr>
              <w:jc w:val="center"/>
              <w:rPr>
                <w:b/>
                <w:bCs/>
                <w:sz w:val="20"/>
                <w:szCs w:val="20"/>
              </w:rPr>
            </w:pPr>
            <w:r w:rsidRPr="005E3FEB">
              <w:rPr>
                <w:b/>
                <w:bCs/>
                <w:sz w:val="20"/>
                <w:szCs w:val="20"/>
              </w:rPr>
              <w:t>Nombre</w:t>
            </w:r>
          </w:p>
        </w:tc>
        <w:tc>
          <w:tcPr>
            <w:tcW w:w="993" w:type="dxa"/>
          </w:tcPr>
          <w:p w:rsidR="004977D4" w:rsidRPr="005E3FEB" w:rsidRDefault="004977D4" w:rsidP="00F14BC1">
            <w:pPr>
              <w:jc w:val="center"/>
              <w:rPr>
                <w:b/>
                <w:bCs/>
                <w:sz w:val="20"/>
                <w:szCs w:val="20"/>
              </w:rPr>
            </w:pPr>
            <w:r w:rsidRPr="005E3FEB">
              <w:rPr>
                <w:b/>
                <w:bCs/>
                <w:sz w:val="20"/>
                <w:szCs w:val="20"/>
              </w:rPr>
              <w:t>Cédula</w:t>
            </w:r>
          </w:p>
        </w:tc>
        <w:tc>
          <w:tcPr>
            <w:tcW w:w="708" w:type="dxa"/>
          </w:tcPr>
          <w:p w:rsidR="004977D4" w:rsidRPr="005E3FEB" w:rsidRDefault="004977D4" w:rsidP="00F14BC1">
            <w:pPr>
              <w:rPr>
                <w:b/>
                <w:bCs/>
                <w:sz w:val="20"/>
                <w:szCs w:val="20"/>
              </w:rPr>
            </w:pPr>
            <w:r w:rsidRPr="005E3FEB">
              <w:rPr>
                <w:b/>
                <w:bCs/>
                <w:sz w:val="20"/>
                <w:szCs w:val="20"/>
              </w:rPr>
              <w:t>Lote</w:t>
            </w:r>
          </w:p>
          <w:p w:rsidR="004977D4" w:rsidRPr="005E3FEB" w:rsidRDefault="004977D4" w:rsidP="00F14BC1">
            <w:pPr>
              <w:jc w:val="center"/>
              <w:rPr>
                <w:b/>
                <w:bCs/>
                <w:sz w:val="20"/>
                <w:szCs w:val="20"/>
              </w:rPr>
            </w:pPr>
            <w:r w:rsidRPr="005E3FEB">
              <w:rPr>
                <w:b/>
                <w:bCs/>
                <w:sz w:val="20"/>
                <w:szCs w:val="20"/>
              </w:rPr>
              <w:t>Nº</w:t>
            </w:r>
          </w:p>
        </w:tc>
        <w:tc>
          <w:tcPr>
            <w:tcW w:w="1701" w:type="dxa"/>
          </w:tcPr>
          <w:p w:rsidR="004977D4" w:rsidRPr="005E3FEB" w:rsidRDefault="004977D4" w:rsidP="00F14BC1">
            <w:pPr>
              <w:jc w:val="center"/>
              <w:rPr>
                <w:b/>
                <w:bCs/>
                <w:sz w:val="20"/>
                <w:szCs w:val="20"/>
              </w:rPr>
            </w:pPr>
            <w:r w:rsidRPr="005E3FEB">
              <w:rPr>
                <w:b/>
                <w:bCs/>
                <w:sz w:val="20"/>
                <w:szCs w:val="20"/>
              </w:rPr>
              <w:t xml:space="preserve">Plano de </w:t>
            </w:r>
          </w:p>
          <w:p w:rsidR="004977D4" w:rsidRPr="005E3FEB" w:rsidRDefault="004977D4" w:rsidP="00F14BC1">
            <w:pPr>
              <w:jc w:val="center"/>
              <w:rPr>
                <w:b/>
                <w:bCs/>
                <w:sz w:val="20"/>
                <w:szCs w:val="20"/>
              </w:rPr>
            </w:pPr>
            <w:r w:rsidRPr="005E3FEB">
              <w:rPr>
                <w:b/>
                <w:bCs/>
                <w:sz w:val="20"/>
                <w:szCs w:val="20"/>
              </w:rPr>
              <w:t>Catastro</w:t>
            </w:r>
          </w:p>
        </w:tc>
        <w:tc>
          <w:tcPr>
            <w:tcW w:w="1701" w:type="dxa"/>
          </w:tcPr>
          <w:p w:rsidR="004977D4" w:rsidRPr="005E3FEB" w:rsidRDefault="004977D4" w:rsidP="00F14BC1">
            <w:pPr>
              <w:jc w:val="center"/>
              <w:rPr>
                <w:b/>
                <w:bCs/>
                <w:sz w:val="20"/>
                <w:szCs w:val="20"/>
              </w:rPr>
            </w:pPr>
            <w:r w:rsidRPr="005E3FEB">
              <w:rPr>
                <w:b/>
                <w:bCs/>
                <w:sz w:val="20"/>
                <w:szCs w:val="20"/>
              </w:rPr>
              <w:t>Parte del</w:t>
            </w:r>
          </w:p>
          <w:p w:rsidR="004977D4" w:rsidRPr="005E3FEB" w:rsidRDefault="004977D4" w:rsidP="00F14BC1">
            <w:pPr>
              <w:jc w:val="center"/>
              <w:rPr>
                <w:b/>
                <w:bCs/>
                <w:sz w:val="20"/>
                <w:szCs w:val="20"/>
              </w:rPr>
            </w:pPr>
            <w:r w:rsidRPr="005E3FEB">
              <w:rPr>
                <w:b/>
                <w:bCs/>
                <w:sz w:val="20"/>
                <w:szCs w:val="20"/>
              </w:rPr>
              <w:t>Folio Real</w:t>
            </w:r>
          </w:p>
        </w:tc>
        <w:tc>
          <w:tcPr>
            <w:tcW w:w="993" w:type="dxa"/>
          </w:tcPr>
          <w:p w:rsidR="004977D4" w:rsidRPr="005E3FEB" w:rsidRDefault="004977D4" w:rsidP="00F14BC1">
            <w:pPr>
              <w:jc w:val="center"/>
              <w:rPr>
                <w:b/>
                <w:bCs/>
                <w:sz w:val="20"/>
                <w:szCs w:val="20"/>
              </w:rPr>
            </w:pPr>
            <w:r w:rsidRPr="005E3FEB">
              <w:rPr>
                <w:b/>
                <w:bCs/>
                <w:sz w:val="20"/>
                <w:szCs w:val="20"/>
              </w:rPr>
              <w:t>Área</w:t>
            </w:r>
          </w:p>
          <w:p w:rsidR="004977D4" w:rsidRPr="005E3FEB" w:rsidRDefault="004977D4" w:rsidP="00F14BC1">
            <w:pPr>
              <w:jc w:val="center"/>
              <w:rPr>
                <w:b/>
                <w:bCs/>
                <w:sz w:val="20"/>
                <w:szCs w:val="20"/>
              </w:rPr>
            </w:pPr>
            <w:r w:rsidRPr="005E3FEB">
              <w:rPr>
                <w:b/>
                <w:bCs/>
                <w:sz w:val="20"/>
                <w:szCs w:val="20"/>
              </w:rPr>
              <w:t>m²</w:t>
            </w:r>
          </w:p>
        </w:tc>
      </w:tr>
      <w:tr w:rsidR="004977D4" w:rsidRPr="005E3FEB" w:rsidTr="00F14BC1">
        <w:tc>
          <w:tcPr>
            <w:tcW w:w="2338" w:type="dxa"/>
          </w:tcPr>
          <w:p w:rsidR="004977D4" w:rsidRPr="005E3FEB" w:rsidRDefault="004977D4" w:rsidP="00F14BC1">
            <w:pPr>
              <w:rPr>
                <w:bCs/>
                <w:sz w:val="20"/>
                <w:szCs w:val="20"/>
              </w:rPr>
            </w:pPr>
            <w:r w:rsidRPr="005E3FEB">
              <w:rPr>
                <w:bCs/>
                <w:sz w:val="20"/>
                <w:szCs w:val="20"/>
              </w:rPr>
              <w:t>Morales Thompson Ronald</w:t>
            </w:r>
          </w:p>
        </w:tc>
        <w:tc>
          <w:tcPr>
            <w:tcW w:w="993" w:type="dxa"/>
          </w:tcPr>
          <w:p w:rsidR="004977D4" w:rsidRPr="005E3FEB" w:rsidRDefault="004977D4" w:rsidP="00F14BC1">
            <w:pPr>
              <w:rPr>
                <w:bCs/>
                <w:sz w:val="20"/>
                <w:szCs w:val="20"/>
              </w:rPr>
            </w:pPr>
            <w:r w:rsidRPr="005E3FEB">
              <w:rPr>
                <w:bCs/>
                <w:sz w:val="20"/>
                <w:szCs w:val="20"/>
              </w:rPr>
              <w:t>6-119-175</w:t>
            </w:r>
          </w:p>
        </w:tc>
        <w:tc>
          <w:tcPr>
            <w:tcW w:w="708" w:type="dxa"/>
          </w:tcPr>
          <w:p w:rsidR="004977D4" w:rsidRPr="005E3FEB" w:rsidRDefault="004977D4" w:rsidP="00F14BC1">
            <w:pPr>
              <w:rPr>
                <w:bCs/>
                <w:sz w:val="20"/>
                <w:szCs w:val="20"/>
              </w:rPr>
            </w:pPr>
            <w:r w:rsidRPr="005E3FEB">
              <w:rPr>
                <w:bCs/>
                <w:sz w:val="20"/>
                <w:szCs w:val="20"/>
              </w:rPr>
              <w:t xml:space="preserve">  81</w:t>
            </w:r>
          </w:p>
        </w:tc>
        <w:tc>
          <w:tcPr>
            <w:tcW w:w="1701" w:type="dxa"/>
          </w:tcPr>
          <w:p w:rsidR="004977D4" w:rsidRPr="005E3FEB" w:rsidRDefault="004977D4" w:rsidP="00F14BC1">
            <w:pPr>
              <w:rPr>
                <w:bCs/>
                <w:sz w:val="20"/>
                <w:szCs w:val="20"/>
              </w:rPr>
            </w:pPr>
            <w:r w:rsidRPr="005E3FEB">
              <w:rPr>
                <w:bCs/>
                <w:sz w:val="20"/>
                <w:szCs w:val="20"/>
              </w:rPr>
              <w:t xml:space="preserve">   SJ-488731-1998</w:t>
            </w:r>
          </w:p>
        </w:tc>
        <w:tc>
          <w:tcPr>
            <w:tcW w:w="1701" w:type="dxa"/>
          </w:tcPr>
          <w:p w:rsidR="004977D4" w:rsidRPr="005E3FEB" w:rsidRDefault="004977D4" w:rsidP="00F14BC1">
            <w:pPr>
              <w:rPr>
                <w:bCs/>
                <w:sz w:val="20"/>
                <w:szCs w:val="20"/>
              </w:rPr>
            </w:pPr>
            <w:r w:rsidRPr="005E3FEB">
              <w:rPr>
                <w:bCs/>
                <w:sz w:val="20"/>
                <w:szCs w:val="20"/>
              </w:rPr>
              <w:t xml:space="preserve">  1-212856-000</w:t>
            </w:r>
          </w:p>
        </w:tc>
        <w:tc>
          <w:tcPr>
            <w:tcW w:w="993" w:type="dxa"/>
          </w:tcPr>
          <w:p w:rsidR="004977D4" w:rsidRPr="005E3FEB" w:rsidRDefault="004977D4" w:rsidP="00F14BC1">
            <w:pPr>
              <w:rPr>
                <w:bCs/>
                <w:sz w:val="20"/>
                <w:szCs w:val="20"/>
              </w:rPr>
            </w:pPr>
            <w:r w:rsidRPr="005E3FEB">
              <w:rPr>
                <w:bCs/>
                <w:sz w:val="20"/>
                <w:szCs w:val="20"/>
              </w:rPr>
              <w:t xml:space="preserve">180.07 </w:t>
            </w:r>
          </w:p>
        </w:tc>
      </w:tr>
    </w:tbl>
    <w:p w:rsidR="004977D4" w:rsidRPr="006B64B4" w:rsidRDefault="004977D4" w:rsidP="004977D4">
      <w:pPr>
        <w:pStyle w:val="Textoindependiente"/>
        <w:rPr>
          <w:sz w:val="24"/>
        </w:rPr>
      </w:pPr>
    </w:p>
    <w:p w:rsidR="004977D4" w:rsidRPr="006B64B4" w:rsidRDefault="004977D4" w:rsidP="004977D4">
      <w:pPr>
        <w:pStyle w:val="Textoindependiente"/>
        <w:rPr>
          <w:sz w:val="24"/>
        </w:rPr>
      </w:pPr>
    </w:p>
    <w:p w:rsidR="004977D4" w:rsidRPr="006B64B4" w:rsidRDefault="004977D4" w:rsidP="004977D4">
      <w:pPr>
        <w:jc w:val="both"/>
      </w:pPr>
      <w:r w:rsidRPr="006B64B4">
        <w:t>Dicho acto administrativo se realizará de conformidad con las  siguientes condiciones:</w:t>
      </w:r>
    </w:p>
    <w:p w:rsidR="004977D4" w:rsidRPr="006B64B4" w:rsidRDefault="004977D4" w:rsidP="004977D4">
      <w:pPr>
        <w:jc w:val="both"/>
      </w:pPr>
    </w:p>
    <w:p w:rsidR="004977D4" w:rsidRPr="006B64B4" w:rsidRDefault="004977D4" w:rsidP="004977D4">
      <w:pPr>
        <w:jc w:val="both"/>
      </w:pPr>
      <w:r w:rsidRPr="006B64B4">
        <w:t>1.- Los gastos por formalización de la escritura correrá por cuenta de la Institución.</w:t>
      </w:r>
    </w:p>
    <w:p w:rsidR="004977D4" w:rsidRPr="006B64B4" w:rsidRDefault="004977D4" w:rsidP="004977D4">
      <w:pPr>
        <w:jc w:val="both"/>
      </w:pPr>
    </w:p>
    <w:p w:rsidR="004977D4" w:rsidRPr="006B64B4" w:rsidRDefault="004977D4" w:rsidP="004977D4">
      <w:pPr>
        <w:jc w:val="both"/>
      </w:pPr>
      <w:r w:rsidRPr="006B64B4">
        <w:t xml:space="preserve">2.- Dentro del acto notarial de traspaso se incorporará una limitación de conformidad con lo establecido en el artículo 3 de </w:t>
      </w:r>
      <w:smartTag w:uri="urn:schemas-microsoft-com:office:smarttags" w:element="PersonName">
        <w:smartTagPr>
          <w:attr w:name="ProductID" w:val="la Ley"/>
        </w:smartTagPr>
        <w:r w:rsidRPr="006B64B4">
          <w:t>la Ley</w:t>
        </w:r>
      </w:smartTag>
      <w:r w:rsidRPr="006B64B4">
        <w:t xml:space="preserve"> 7151, exceptuando a los beneficiarios que estén sujetos al Decreto Nº 33614-MTSS-MIVAH.</w:t>
      </w:r>
    </w:p>
    <w:p w:rsidR="004977D4" w:rsidRDefault="004977D4" w:rsidP="004977D4"/>
    <w:p w:rsidR="004977D4" w:rsidRDefault="004977D4" w:rsidP="004977D4"/>
    <w:p w:rsidR="004977D4" w:rsidRDefault="004977D4" w:rsidP="004977D4">
      <w:pPr>
        <w:tabs>
          <w:tab w:val="left" w:pos="10080"/>
        </w:tabs>
        <w:ind w:right="44"/>
        <w:jc w:val="both"/>
        <w:outlineLvl w:val="0"/>
        <w:rPr>
          <w:lang w:val="es-CR"/>
        </w:rPr>
      </w:pPr>
      <w:r>
        <w:rPr>
          <w:lang w:val="es-CR"/>
        </w:rPr>
        <w:t>La señora Vicepresidenta somete a votación el anterior acuerdo.</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4977D4" w:rsidRDefault="004977D4" w:rsidP="004977D4">
      <w:pPr>
        <w:tabs>
          <w:tab w:val="left" w:pos="10080"/>
        </w:tabs>
        <w:ind w:right="44"/>
        <w:jc w:val="both"/>
        <w:outlineLvl w:val="0"/>
        <w:rPr>
          <w:lang w:val="es-CR"/>
        </w:rPr>
      </w:pPr>
    </w:p>
    <w:p w:rsidR="004977D4" w:rsidRDefault="004977D4" w:rsidP="004977D4">
      <w:pPr>
        <w:jc w:val="both"/>
        <w:rPr>
          <w:lang w:val="es-CR"/>
        </w:rPr>
      </w:pPr>
      <w:r w:rsidRPr="00E33384">
        <w:rPr>
          <w:lang w:val="es-CR"/>
        </w:rPr>
        <w:lastRenderedPageBreak/>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4977D4" w:rsidRPr="004F37D8" w:rsidRDefault="004977D4" w:rsidP="004977D4">
      <w:pPr>
        <w:jc w:val="both"/>
        <w:rPr>
          <w:lang w:val="es-CR"/>
        </w:rPr>
      </w:pPr>
    </w:p>
    <w:p w:rsidR="004977D4" w:rsidRDefault="004977D4" w:rsidP="004977D4">
      <w:pPr>
        <w:jc w:val="both"/>
      </w:pPr>
      <w:r>
        <w:t>-----</w:t>
      </w:r>
    </w:p>
    <w:p w:rsidR="004977D4" w:rsidRDefault="004977D4" w:rsidP="004977D4"/>
    <w:p w:rsidR="004977D4" w:rsidRDefault="004977D4" w:rsidP="004977D4">
      <w:pPr>
        <w:jc w:val="both"/>
      </w:pPr>
      <w:r>
        <w:t>La señora Vicepresidenta solicita a la Licda. Mayra Trejos, que proceda con la lectura del proyecto de acuerdo de la resolución No.0067-09-12.</w:t>
      </w:r>
    </w:p>
    <w:p w:rsidR="004977D4" w:rsidRDefault="004977D4" w:rsidP="004977D4">
      <w:pPr>
        <w:jc w:val="both"/>
      </w:pPr>
    </w:p>
    <w:p w:rsidR="004977D4" w:rsidRDefault="004977D4" w:rsidP="004977D4">
      <w:pPr>
        <w:jc w:val="both"/>
      </w:pPr>
      <w:r>
        <w:t>La Licda. Trejos procede a dar lectura del proyecto de acuerdo.</w:t>
      </w:r>
    </w:p>
    <w:p w:rsidR="004977D4" w:rsidRDefault="004977D4" w:rsidP="004977D4">
      <w:pPr>
        <w:jc w:val="both"/>
      </w:pPr>
    </w:p>
    <w:p w:rsidR="004977D4" w:rsidRDefault="004977D4" w:rsidP="004977D4">
      <w:pPr>
        <w:jc w:val="both"/>
      </w:pPr>
    </w:p>
    <w:p w:rsidR="004977D4" w:rsidRDefault="004977D4" w:rsidP="004977D4">
      <w:pPr>
        <w:jc w:val="both"/>
        <w:rPr>
          <w:b/>
          <w:i/>
        </w:rPr>
      </w:pPr>
      <w:r w:rsidRPr="00A64380">
        <w:rPr>
          <w:b/>
          <w:i/>
        </w:rPr>
        <w:t xml:space="preserve">ACUERDO CD </w:t>
      </w:r>
      <w:r>
        <w:rPr>
          <w:b/>
          <w:i/>
        </w:rPr>
        <w:t>403</w:t>
      </w:r>
      <w:r w:rsidRPr="00A64380">
        <w:rPr>
          <w:b/>
          <w:i/>
        </w:rPr>
        <w:t>-10-2012</w:t>
      </w:r>
    </w:p>
    <w:p w:rsidR="004977D4" w:rsidRDefault="004977D4" w:rsidP="004977D4"/>
    <w:p w:rsidR="004977D4" w:rsidRPr="00422B27" w:rsidRDefault="004977D4" w:rsidP="004977D4">
      <w:pPr>
        <w:pStyle w:val="Ttulo1"/>
      </w:pPr>
      <w:r w:rsidRPr="00422B27">
        <w:t>POR TANTO</w:t>
      </w:r>
      <w:r w:rsidR="0066188B">
        <w:t>,</w:t>
      </w:r>
    </w:p>
    <w:p w:rsidR="004977D4" w:rsidRPr="00422B27" w:rsidRDefault="004977D4" w:rsidP="004977D4">
      <w:pPr>
        <w:rPr>
          <w:b/>
          <w:i/>
        </w:rPr>
      </w:pPr>
      <w:r w:rsidRPr="00422B27">
        <w:rPr>
          <w:b/>
          <w:i/>
        </w:rPr>
        <w:t>Se acuerda:</w:t>
      </w:r>
    </w:p>
    <w:p w:rsidR="004977D4" w:rsidRDefault="004977D4" w:rsidP="004977D4">
      <w:pPr>
        <w:pStyle w:val="Textoindependiente"/>
        <w:rPr>
          <w:sz w:val="24"/>
        </w:rPr>
      </w:pPr>
    </w:p>
    <w:p w:rsidR="004977D4" w:rsidRPr="006B64B4" w:rsidRDefault="004977D4" w:rsidP="004977D4">
      <w:pPr>
        <w:jc w:val="both"/>
        <w:rPr>
          <w:rFonts w:eastAsia="Calibri"/>
        </w:rPr>
      </w:pPr>
      <w:r w:rsidRPr="006B64B4">
        <w:rPr>
          <w:rFonts w:eastAsia="Calibri"/>
        </w:rPr>
        <w:t xml:space="preserve">1.- Acoger la recomendación del Lic. José Miguel Jiménez Araya del </w:t>
      </w:r>
      <w:proofErr w:type="spellStart"/>
      <w:r w:rsidRPr="006B64B4">
        <w:rPr>
          <w:rFonts w:eastAsia="Calibri"/>
        </w:rPr>
        <w:t>Area</w:t>
      </w:r>
      <w:proofErr w:type="spellEnd"/>
      <w:r w:rsidRPr="006B64B4">
        <w:rPr>
          <w:rFonts w:eastAsia="Calibri"/>
        </w:rPr>
        <w:t xml:space="preserve"> de Formulación de Programas Sociales, del Asesor Jurídico General y del Subgerente de Desarrollo Social de la  resolución 0067-09-12 de fecha 13 de setiembre del 2012, que forma parte integral del presente acuerdo  y  autorizar  la segregación y traspaso en calidad de donación de un (1) lote destinado a la reparación, ampliación y mejoras de aulas de la Unidad Pedagógica Casa Hogar, conforme al plano catastrado # L-1438494-2010, a favor de la Junta Administrativa Unidad Pedagógica Casa Hogar</w:t>
      </w:r>
      <w:r>
        <w:rPr>
          <w:rFonts w:eastAsia="Calibri"/>
        </w:rPr>
        <w:t>,</w:t>
      </w:r>
      <w:r w:rsidRPr="006B64B4">
        <w:rPr>
          <w:rFonts w:eastAsia="Calibri"/>
        </w:rPr>
        <w:t xml:space="preserve"> cédula jurídica # 3-008-382827, que es parte de la finca inscrita en el Partido de Limón, folio real  077721-000, propiedad del Instituto Mixto de Ayuda Social, ubicado  en Punta de Riel,  Distritos  4º Roxana, Cantón 2º  </w:t>
      </w:r>
      <w:proofErr w:type="spellStart"/>
      <w:r w:rsidRPr="006B64B4">
        <w:rPr>
          <w:rFonts w:eastAsia="Calibri"/>
        </w:rPr>
        <w:t>Pococí</w:t>
      </w:r>
      <w:proofErr w:type="spellEnd"/>
      <w:r w:rsidRPr="006B64B4">
        <w:rPr>
          <w:rFonts w:eastAsia="Calibri"/>
        </w:rPr>
        <w:t xml:space="preserve">, Provincia  7º  Limón y  es  la que se describe a continuación:   </w:t>
      </w:r>
    </w:p>
    <w:p w:rsidR="004977D4" w:rsidRPr="006B64B4" w:rsidRDefault="004977D4" w:rsidP="004977D4">
      <w:pPr>
        <w:jc w:val="both"/>
        <w:rPr>
          <w:rFonts w:eastAsia="Calibri"/>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1755"/>
        <w:gridCol w:w="1106"/>
        <w:gridCol w:w="1675"/>
      </w:tblGrid>
      <w:tr w:rsidR="004977D4" w:rsidRPr="001D61BA" w:rsidTr="00F14BC1">
        <w:trPr>
          <w:trHeight w:val="284"/>
        </w:trPr>
        <w:tc>
          <w:tcPr>
            <w:tcW w:w="3260" w:type="dxa"/>
          </w:tcPr>
          <w:p w:rsidR="004977D4" w:rsidRPr="001D61BA" w:rsidRDefault="004977D4" w:rsidP="00F14BC1">
            <w:pPr>
              <w:jc w:val="center"/>
              <w:rPr>
                <w:rFonts w:eastAsia="Calibri"/>
                <w:b/>
              </w:rPr>
            </w:pPr>
            <w:r w:rsidRPr="001D61BA">
              <w:rPr>
                <w:rFonts w:eastAsia="Calibri"/>
                <w:b/>
                <w:sz w:val="22"/>
                <w:szCs w:val="22"/>
              </w:rPr>
              <w:t>Destino</w:t>
            </w:r>
          </w:p>
        </w:tc>
        <w:tc>
          <w:tcPr>
            <w:tcW w:w="1755" w:type="dxa"/>
          </w:tcPr>
          <w:p w:rsidR="004977D4" w:rsidRPr="001D61BA" w:rsidRDefault="004977D4" w:rsidP="00F14BC1">
            <w:pPr>
              <w:jc w:val="center"/>
              <w:rPr>
                <w:rFonts w:eastAsia="Calibri"/>
                <w:b/>
              </w:rPr>
            </w:pPr>
            <w:r w:rsidRPr="001D61BA">
              <w:rPr>
                <w:rFonts w:eastAsia="Calibri"/>
                <w:b/>
                <w:sz w:val="22"/>
                <w:szCs w:val="22"/>
              </w:rPr>
              <w:t>Plano</w:t>
            </w:r>
          </w:p>
          <w:p w:rsidR="004977D4" w:rsidRPr="001D61BA" w:rsidRDefault="004977D4" w:rsidP="00F14BC1">
            <w:pPr>
              <w:jc w:val="center"/>
              <w:rPr>
                <w:rFonts w:eastAsia="Calibri"/>
                <w:b/>
              </w:rPr>
            </w:pPr>
            <w:r w:rsidRPr="001D61BA">
              <w:rPr>
                <w:rFonts w:eastAsia="Calibri"/>
                <w:b/>
                <w:sz w:val="22"/>
                <w:szCs w:val="22"/>
              </w:rPr>
              <w:t>Catastrado</w:t>
            </w:r>
          </w:p>
        </w:tc>
        <w:tc>
          <w:tcPr>
            <w:tcW w:w="1106" w:type="dxa"/>
          </w:tcPr>
          <w:p w:rsidR="004977D4" w:rsidRPr="001D61BA" w:rsidRDefault="004977D4" w:rsidP="00F14BC1">
            <w:pPr>
              <w:jc w:val="center"/>
              <w:rPr>
                <w:rFonts w:eastAsia="Calibri"/>
                <w:b/>
              </w:rPr>
            </w:pPr>
            <w:r w:rsidRPr="001D61BA">
              <w:rPr>
                <w:rFonts w:eastAsia="Calibri"/>
                <w:b/>
                <w:sz w:val="22"/>
                <w:szCs w:val="22"/>
              </w:rPr>
              <w:t>Área</w:t>
            </w:r>
          </w:p>
          <w:p w:rsidR="004977D4" w:rsidRPr="001D61BA" w:rsidRDefault="004977D4" w:rsidP="00F14BC1">
            <w:pPr>
              <w:jc w:val="center"/>
              <w:rPr>
                <w:rFonts w:eastAsia="Calibri"/>
                <w:b/>
              </w:rPr>
            </w:pPr>
            <w:r w:rsidRPr="001D61BA">
              <w:rPr>
                <w:rFonts w:eastAsia="Calibri"/>
                <w:b/>
                <w:sz w:val="22"/>
                <w:szCs w:val="22"/>
              </w:rPr>
              <w:t>M²</w:t>
            </w:r>
          </w:p>
        </w:tc>
        <w:tc>
          <w:tcPr>
            <w:tcW w:w="1675" w:type="dxa"/>
          </w:tcPr>
          <w:p w:rsidR="004977D4" w:rsidRPr="001D61BA" w:rsidRDefault="004977D4" w:rsidP="00F14BC1">
            <w:pPr>
              <w:jc w:val="center"/>
              <w:rPr>
                <w:rFonts w:eastAsia="Calibri"/>
                <w:b/>
              </w:rPr>
            </w:pPr>
            <w:r w:rsidRPr="001D61BA">
              <w:rPr>
                <w:rFonts w:eastAsia="Calibri"/>
                <w:b/>
                <w:sz w:val="22"/>
                <w:szCs w:val="22"/>
              </w:rPr>
              <w:t>Parte del</w:t>
            </w:r>
          </w:p>
          <w:p w:rsidR="004977D4" w:rsidRPr="001D61BA" w:rsidRDefault="004977D4" w:rsidP="00F14BC1">
            <w:pPr>
              <w:jc w:val="center"/>
              <w:rPr>
                <w:rFonts w:eastAsia="Calibri"/>
                <w:b/>
              </w:rPr>
            </w:pPr>
            <w:r w:rsidRPr="001D61BA">
              <w:rPr>
                <w:rFonts w:eastAsia="Calibri"/>
                <w:b/>
                <w:sz w:val="22"/>
                <w:szCs w:val="22"/>
              </w:rPr>
              <w:t>Folio Real</w:t>
            </w:r>
          </w:p>
        </w:tc>
      </w:tr>
      <w:tr w:rsidR="004977D4" w:rsidRPr="001D61BA" w:rsidTr="00F14BC1">
        <w:tc>
          <w:tcPr>
            <w:tcW w:w="3260" w:type="dxa"/>
          </w:tcPr>
          <w:p w:rsidR="004977D4" w:rsidRPr="001D61BA" w:rsidRDefault="004977D4" w:rsidP="00F14BC1">
            <w:pPr>
              <w:rPr>
                <w:rFonts w:eastAsia="Calibri"/>
              </w:rPr>
            </w:pPr>
            <w:r w:rsidRPr="001D61BA">
              <w:rPr>
                <w:rFonts w:eastAsia="Calibri"/>
                <w:sz w:val="22"/>
                <w:szCs w:val="22"/>
              </w:rPr>
              <w:t>Unidad Pedagógica Casa Hogar</w:t>
            </w:r>
          </w:p>
        </w:tc>
        <w:tc>
          <w:tcPr>
            <w:tcW w:w="1755" w:type="dxa"/>
          </w:tcPr>
          <w:p w:rsidR="004977D4" w:rsidRPr="001D61BA" w:rsidRDefault="004977D4" w:rsidP="00F14BC1">
            <w:pPr>
              <w:rPr>
                <w:rFonts w:eastAsia="Calibri"/>
              </w:rPr>
            </w:pPr>
            <w:r w:rsidRPr="001D61BA">
              <w:rPr>
                <w:rFonts w:eastAsia="Calibri"/>
                <w:sz w:val="22"/>
                <w:szCs w:val="22"/>
              </w:rPr>
              <w:t>L-1438494-2010</w:t>
            </w:r>
          </w:p>
        </w:tc>
        <w:tc>
          <w:tcPr>
            <w:tcW w:w="1106" w:type="dxa"/>
          </w:tcPr>
          <w:p w:rsidR="004977D4" w:rsidRPr="001D61BA" w:rsidRDefault="004977D4" w:rsidP="00F14BC1">
            <w:pPr>
              <w:rPr>
                <w:rFonts w:eastAsia="Calibri"/>
              </w:rPr>
            </w:pPr>
            <w:r w:rsidRPr="001D61BA">
              <w:rPr>
                <w:rFonts w:eastAsia="Calibri"/>
                <w:sz w:val="22"/>
                <w:szCs w:val="22"/>
              </w:rPr>
              <w:t>38.698.00</w:t>
            </w:r>
          </w:p>
        </w:tc>
        <w:tc>
          <w:tcPr>
            <w:tcW w:w="1675" w:type="dxa"/>
          </w:tcPr>
          <w:p w:rsidR="004977D4" w:rsidRPr="001D61BA" w:rsidRDefault="004977D4" w:rsidP="00F14BC1">
            <w:pPr>
              <w:rPr>
                <w:rFonts w:eastAsia="Calibri"/>
              </w:rPr>
            </w:pPr>
            <w:r w:rsidRPr="001D61BA">
              <w:rPr>
                <w:rFonts w:eastAsia="Calibri"/>
                <w:sz w:val="22"/>
                <w:szCs w:val="22"/>
              </w:rPr>
              <w:t xml:space="preserve"> 7-77721-000</w:t>
            </w:r>
          </w:p>
        </w:tc>
      </w:tr>
    </w:tbl>
    <w:p w:rsidR="004977D4" w:rsidRPr="006B64B4" w:rsidRDefault="004977D4" w:rsidP="004977D4">
      <w:pPr>
        <w:jc w:val="both"/>
        <w:rPr>
          <w:rFonts w:eastAsia="Calibri"/>
        </w:rPr>
      </w:pPr>
    </w:p>
    <w:p w:rsidR="004977D4" w:rsidRDefault="004977D4" w:rsidP="004977D4">
      <w:pPr>
        <w:jc w:val="both"/>
        <w:rPr>
          <w:rFonts w:eastAsia="Calibri"/>
        </w:rPr>
      </w:pPr>
      <w:r w:rsidRPr="006B64B4">
        <w:rPr>
          <w:rFonts w:eastAsia="Calibri"/>
        </w:rPr>
        <w:t xml:space="preserve">1.- La señora Calderón Guerrero </w:t>
      </w:r>
      <w:proofErr w:type="spellStart"/>
      <w:r w:rsidRPr="006B64B4">
        <w:rPr>
          <w:rFonts w:eastAsia="Calibri"/>
        </w:rPr>
        <w:t>Zulay</w:t>
      </w:r>
      <w:proofErr w:type="spellEnd"/>
      <w:r w:rsidRPr="006B64B4">
        <w:rPr>
          <w:rFonts w:eastAsia="Calibri"/>
        </w:rPr>
        <w:t xml:space="preserve"> cédula # 6-252-391, Presidenta de la Junta Administrativa Unidad Pedagógica Casa Hogar, será quien firme la escritura de traspaso del lote para uso de dicha Institución, ubicado en Punta de Riel de Roxana, </w:t>
      </w:r>
      <w:proofErr w:type="spellStart"/>
      <w:r w:rsidRPr="006B64B4">
        <w:rPr>
          <w:rFonts w:eastAsia="Calibri"/>
        </w:rPr>
        <w:t>Pococí</w:t>
      </w:r>
      <w:proofErr w:type="spellEnd"/>
      <w:r w:rsidRPr="006B64B4">
        <w:rPr>
          <w:rFonts w:eastAsia="Calibri"/>
        </w:rPr>
        <w:t xml:space="preserve">. </w:t>
      </w:r>
    </w:p>
    <w:p w:rsidR="004977D4" w:rsidRPr="006B64B4" w:rsidRDefault="004977D4" w:rsidP="004977D4">
      <w:pPr>
        <w:jc w:val="both"/>
        <w:rPr>
          <w:rFonts w:eastAsia="Calibri"/>
        </w:rPr>
      </w:pPr>
    </w:p>
    <w:p w:rsidR="004977D4" w:rsidRDefault="004977D4" w:rsidP="004977D4">
      <w:pPr>
        <w:jc w:val="both"/>
        <w:rPr>
          <w:rFonts w:eastAsia="Calibri"/>
          <w:bCs/>
        </w:rPr>
      </w:pPr>
      <w:r>
        <w:rPr>
          <w:rFonts w:eastAsia="Calibri"/>
          <w:bCs/>
        </w:rPr>
        <w:t>2.- Los gastos de formalización  correrán por cuenta de la Junta Administrativa.</w:t>
      </w:r>
    </w:p>
    <w:p w:rsidR="004977D4" w:rsidRDefault="004977D4" w:rsidP="004977D4">
      <w:pPr>
        <w:jc w:val="both"/>
        <w:rPr>
          <w:rFonts w:eastAsia="Calibri"/>
          <w:bCs/>
        </w:rPr>
      </w:pPr>
    </w:p>
    <w:p w:rsidR="004977D4" w:rsidRPr="006B64B4" w:rsidRDefault="004977D4" w:rsidP="004977D4">
      <w:pPr>
        <w:jc w:val="both"/>
        <w:rPr>
          <w:rFonts w:eastAsia="Calibri"/>
        </w:rPr>
      </w:pPr>
      <w:r>
        <w:rPr>
          <w:rFonts w:eastAsia="Calibri"/>
          <w:bCs/>
        </w:rPr>
        <w:t>3</w:t>
      </w:r>
      <w:r w:rsidRPr="006B64B4">
        <w:rPr>
          <w:rFonts w:eastAsia="Calibri"/>
          <w:bCs/>
        </w:rPr>
        <w:t xml:space="preserve">.- </w:t>
      </w:r>
      <w:smartTag w:uri="urn:schemas-microsoft-com:office:smarttags" w:element="PersonName">
        <w:smartTagPr>
          <w:attr w:name="ProductID" w:val="La Unidad"/>
        </w:smartTagPr>
        <w:r w:rsidRPr="006B64B4">
          <w:rPr>
            <w:rFonts w:eastAsia="Calibri"/>
            <w:bCs/>
          </w:rPr>
          <w:t>La Unidad</w:t>
        </w:r>
      </w:smartTag>
      <w:r w:rsidRPr="006B64B4">
        <w:rPr>
          <w:rFonts w:eastAsia="Calibri"/>
          <w:bCs/>
        </w:rPr>
        <w:t xml:space="preserve"> responsable  de la ejecución del presente acuerdo será Formulación de Programas Sociales y para efectos de su seguimiento y cumplimiento el Subgerente de Desarrollo Social. </w:t>
      </w:r>
      <w:smartTag w:uri="urn:schemas-microsoft-com:office:smarttags" w:element="PersonName">
        <w:smartTagPr>
          <w:attr w:name="ProductID" w:val="la Asesor￭a Jur￭dica"/>
        </w:smartTagPr>
        <w:r w:rsidRPr="006B64B4">
          <w:rPr>
            <w:rFonts w:eastAsia="Calibri"/>
            <w:bCs/>
          </w:rPr>
          <w:t>La Asesoría Jurídica</w:t>
        </w:r>
      </w:smartTag>
      <w:r w:rsidRPr="006B64B4">
        <w:rPr>
          <w:rFonts w:eastAsia="Calibri"/>
          <w:bCs/>
        </w:rPr>
        <w:t>, para la revisión de la correspondiente escritura de traspaso del inmueble.</w:t>
      </w:r>
    </w:p>
    <w:p w:rsidR="004977D4" w:rsidRDefault="004977D4" w:rsidP="004977D4">
      <w:pPr>
        <w:rPr>
          <w:rFonts w:eastAsia="Calibri"/>
        </w:rPr>
      </w:pPr>
    </w:p>
    <w:p w:rsidR="004977D4" w:rsidRDefault="004977D4" w:rsidP="004977D4">
      <w:pPr>
        <w:rPr>
          <w:rFonts w:eastAsia="Calibri"/>
        </w:rPr>
      </w:pPr>
    </w:p>
    <w:p w:rsidR="004977D4" w:rsidRDefault="004977D4" w:rsidP="004977D4">
      <w:pPr>
        <w:tabs>
          <w:tab w:val="left" w:pos="10080"/>
        </w:tabs>
        <w:ind w:right="44"/>
        <w:jc w:val="both"/>
        <w:outlineLvl w:val="0"/>
        <w:rPr>
          <w:lang w:val="es-CR"/>
        </w:rPr>
      </w:pPr>
      <w:r>
        <w:rPr>
          <w:lang w:val="es-CR"/>
        </w:rPr>
        <w:lastRenderedPageBreak/>
        <w:t>La señora Vicepresidenta somete a votación el anterior acuerdo.</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4977D4" w:rsidRDefault="004977D4" w:rsidP="004977D4">
      <w:pPr>
        <w:tabs>
          <w:tab w:val="left" w:pos="10080"/>
        </w:tabs>
        <w:ind w:right="44"/>
        <w:jc w:val="both"/>
        <w:outlineLvl w:val="0"/>
        <w:rPr>
          <w:lang w:val="es-CR"/>
        </w:rPr>
      </w:pPr>
    </w:p>
    <w:p w:rsidR="004977D4" w:rsidRDefault="004977D4" w:rsidP="004977D4">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4977D4" w:rsidRPr="004F37D8" w:rsidRDefault="004977D4" w:rsidP="004977D4">
      <w:pPr>
        <w:jc w:val="both"/>
        <w:rPr>
          <w:lang w:val="es-CR"/>
        </w:rPr>
      </w:pPr>
    </w:p>
    <w:p w:rsidR="004977D4" w:rsidRDefault="004977D4" w:rsidP="004977D4">
      <w:pPr>
        <w:jc w:val="both"/>
      </w:pPr>
      <w:r>
        <w:t>-----</w:t>
      </w:r>
    </w:p>
    <w:p w:rsidR="004977D4" w:rsidRDefault="004977D4" w:rsidP="004977D4"/>
    <w:p w:rsidR="004977D4" w:rsidRDefault="004977D4" w:rsidP="004977D4">
      <w:pPr>
        <w:jc w:val="both"/>
      </w:pPr>
      <w:r>
        <w:t>La señora Vicepresidenta solicita a la Licda. Mayra Trejos, que proceda con la lectura del proyecto de acuerdo de la resolución No.0068-09-12.</w:t>
      </w:r>
    </w:p>
    <w:p w:rsidR="004977D4" w:rsidRDefault="004977D4" w:rsidP="004977D4">
      <w:pPr>
        <w:jc w:val="both"/>
      </w:pPr>
    </w:p>
    <w:p w:rsidR="004977D4" w:rsidRDefault="004977D4" w:rsidP="004977D4">
      <w:pPr>
        <w:jc w:val="both"/>
      </w:pPr>
      <w:r>
        <w:t>La Licda. Trejos procede a dar lectura del proyecto de acuerdo.</w:t>
      </w:r>
    </w:p>
    <w:p w:rsidR="004977D4" w:rsidRDefault="004977D4" w:rsidP="004977D4">
      <w:pPr>
        <w:jc w:val="both"/>
      </w:pPr>
    </w:p>
    <w:p w:rsidR="004977D4" w:rsidRDefault="004977D4" w:rsidP="004977D4">
      <w:pPr>
        <w:jc w:val="both"/>
        <w:rPr>
          <w:b/>
          <w:i/>
        </w:rPr>
      </w:pPr>
      <w:r w:rsidRPr="00A64380">
        <w:rPr>
          <w:b/>
          <w:i/>
        </w:rPr>
        <w:t xml:space="preserve">ACUERDO CD </w:t>
      </w:r>
      <w:r>
        <w:rPr>
          <w:b/>
          <w:i/>
        </w:rPr>
        <w:t>404</w:t>
      </w:r>
      <w:r w:rsidRPr="00A64380">
        <w:rPr>
          <w:b/>
          <w:i/>
        </w:rPr>
        <w:t>-10-2012</w:t>
      </w:r>
    </w:p>
    <w:p w:rsidR="004977D4" w:rsidRDefault="004977D4" w:rsidP="004977D4"/>
    <w:p w:rsidR="004977D4" w:rsidRPr="00422B27" w:rsidRDefault="004977D4" w:rsidP="004977D4">
      <w:pPr>
        <w:pStyle w:val="Ttulo1"/>
      </w:pPr>
      <w:r w:rsidRPr="00422B27">
        <w:t>POR TANTO</w:t>
      </w:r>
      <w:r w:rsidR="0066188B">
        <w:t>,</w:t>
      </w:r>
    </w:p>
    <w:p w:rsidR="004977D4" w:rsidRPr="00422B27" w:rsidRDefault="004977D4" w:rsidP="004977D4">
      <w:pPr>
        <w:rPr>
          <w:b/>
          <w:i/>
        </w:rPr>
      </w:pPr>
      <w:r w:rsidRPr="00422B27">
        <w:rPr>
          <w:b/>
          <w:i/>
        </w:rPr>
        <w:t>Se acuerda:</w:t>
      </w:r>
    </w:p>
    <w:p w:rsidR="004977D4" w:rsidRDefault="004977D4" w:rsidP="004977D4">
      <w:pPr>
        <w:pStyle w:val="Textoindependiente"/>
        <w:rPr>
          <w:sz w:val="24"/>
        </w:rPr>
      </w:pPr>
    </w:p>
    <w:p w:rsidR="004977D4" w:rsidRDefault="004977D4" w:rsidP="004977D4">
      <w:pPr>
        <w:pStyle w:val="Textoindependiente"/>
        <w:rPr>
          <w:sz w:val="24"/>
        </w:rPr>
      </w:pPr>
      <w:r w:rsidRPr="006B64B4">
        <w:rPr>
          <w:sz w:val="24"/>
        </w:rPr>
        <w:t xml:space="preserve">Acoger la recomendación del Lic. José Miguel Jiménez Araya de Formulación de Programas Sociales,  del  Asesor  Jurídico General  y del Subgerente de Desarrollo Social de la resolución 0068-09-12 del  17 de setiembre del 2012, la cual forma parte integral del acto que fundamenta el presente acuerdo y autorizar la donación de un lote del Proyecto Ricardo Jiménez </w:t>
      </w:r>
      <w:proofErr w:type="spellStart"/>
      <w:r w:rsidRPr="006B64B4">
        <w:rPr>
          <w:sz w:val="24"/>
        </w:rPr>
        <w:t>Oreamuno</w:t>
      </w:r>
      <w:proofErr w:type="spellEnd"/>
      <w:r w:rsidRPr="006B64B4">
        <w:rPr>
          <w:sz w:val="24"/>
        </w:rPr>
        <w:t>, inscrito en el Partido de Cartago, folio real  142467-000, propiedad del Instituto Mixto de Ayuda Social, a la beneficiaria que se describe a continuación:</w:t>
      </w:r>
    </w:p>
    <w:p w:rsidR="004977D4" w:rsidRDefault="004977D4" w:rsidP="004977D4">
      <w:pPr>
        <w:pStyle w:val="Textoindependiente"/>
        <w:rPr>
          <w:sz w:val="24"/>
        </w:rPr>
      </w:pPr>
    </w:p>
    <w:p w:rsidR="004977D4" w:rsidRPr="006B64B4" w:rsidRDefault="004977D4" w:rsidP="004977D4">
      <w:pPr>
        <w:pStyle w:val="Textoindependiente"/>
        <w:rPr>
          <w:sz w:val="24"/>
        </w:rPr>
      </w:pPr>
    </w:p>
    <w:p w:rsidR="004977D4" w:rsidRPr="006B64B4" w:rsidRDefault="004977D4" w:rsidP="004977D4">
      <w:pPr>
        <w:pStyle w:val="Textoindependiente"/>
        <w:rPr>
          <w:sz w:val="24"/>
        </w:rPr>
      </w:pPr>
    </w:p>
    <w:tbl>
      <w:tblPr>
        <w:tblpPr w:leftFromText="180" w:rightFromText="180" w:vertAnchor="text" w:horzAnchor="margin" w:tblpXSpec="center" w:tblpY="33"/>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10"/>
        <w:gridCol w:w="1914"/>
        <w:gridCol w:w="587"/>
        <w:gridCol w:w="1576"/>
        <w:gridCol w:w="1401"/>
        <w:gridCol w:w="752"/>
      </w:tblGrid>
      <w:tr w:rsidR="004977D4" w:rsidRPr="006B64B4" w:rsidTr="00F14BC1">
        <w:tc>
          <w:tcPr>
            <w:tcW w:w="2410" w:type="dxa"/>
          </w:tcPr>
          <w:p w:rsidR="004977D4" w:rsidRPr="00244FEC" w:rsidRDefault="004977D4" w:rsidP="00F14BC1">
            <w:pPr>
              <w:jc w:val="center"/>
              <w:rPr>
                <w:b/>
                <w:bCs/>
              </w:rPr>
            </w:pPr>
            <w:r w:rsidRPr="00244FEC">
              <w:rPr>
                <w:b/>
                <w:bCs/>
                <w:sz w:val="22"/>
                <w:szCs w:val="22"/>
              </w:rPr>
              <w:t>Nombre</w:t>
            </w:r>
          </w:p>
        </w:tc>
        <w:tc>
          <w:tcPr>
            <w:tcW w:w="1914" w:type="dxa"/>
          </w:tcPr>
          <w:p w:rsidR="004977D4" w:rsidRPr="00244FEC" w:rsidRDefault="004977D4" w:rsidP="00F14BC1">
            <w:pPr>
              <w:jc w:val="center"/>
              <w:rPr>
                <w:b/>
                <w:bCs/>
              </w:rPr>
            </w:pPr>
            <w:r w:rsidRPr="00244FEC">
              <w:rPr>
                <w:b/>
                <w:bCs/>
                <w:sz w:val="22"/>
                <w:szCs w:val="22"/>
              </w:rPr>
              <w:t>Cédula</w:t>
            </w:r>
          </w:p>
        </w:tc>
        <w:tc>
          <w:tcPr>
            <w:tcW w:w="587" w:type="dxa"/>
          </w:tcPr>
          <w:p w:rsidR="004977D4" w:rsidRPr="00244FEC" w:rsidRDefault="004977D4" w:rsidP="00F14BC1">
            <w:pPr>
              <w:jc w:val="center"/>
              <w:rPr>
                <w:b/>
                <w:bCs/>
              </w:rPr>
            </w:pPr>
            <w:r w:rsidRPr="00244FEC">
              <w:rPr>
                <w:b/>
                <w:bCs/>
                <w:sz w:val="22"/>
                <w:szCs w:val="22"/>
              </w:rPr>
              <w:t>Lote</w:t>
            </w:r>
          </w:p>
          <w:p w:rsidR="004977D4" w:rsidRPr="00244FEC" w:rsidRDefault="004977D4" w:rsidP="00F14BC1">
            <w:pPr>
              <w:jc w:val="center"/>
              <w:rPr>
                <w:b/>
                <w:bCs/>
              </w:rPr>
            </w:pPr>
            <w:r w:rsidRPr="00244FEC">
              <w:rPr>
                <w:b/>
                <w:bCs/>
                <w:sz w:val="22"/>
                <w:szCs w:val="22"/>
              </w:rPr>
              <w:t>Nº</w:t>
            </w:r>
          </w:p>
        </w:tc>
        <w:tc>
          <w:tcPr>
            <w:tcW w:w="1576" w:type="dxa"/>
          </w:tcPr>
          <w:p w:rsidR="004977D4" w:rsidRPr="00244FEC" w:rsidRDefault="004977D4" w:rsidP="00F14BC1">
            <w:pPr>
              <w:jc w:val="center"/>
              <w:rPr>
                <w:b/>
                <w:bCs/>
              </w:rPr>
            </w:pPr>
            <w:r w:rsidRPr="00244FEC">
              <w:rPr>
                <w:b/>
                <w:bCs/>
                <w:sz w:val="22"/>
                <w:szCs w:val="22"/>
              </w:rPr>
              <w:t>Plano de Catastro</w:t>
            </w:r>
          </w:p>
        </w:tc>
        <w:tc>
          <w:tcPr>
            <w:tcW w:w="1401" w:type="dxa"/>
          </w:tcPr>
          <w:p w:rsidR="004977D4" w:rsidRPr="00244FEC" w:rsidRDefault="004977D4" w:rsidP="00F14BC1">
            <w:pPr>
              <w:jc w:val="center"/>
              <w:rPr>
                <w:b/>
                <w:bCs/>
              </w:rPr>
            </w:pPr>
            <w:r w:rsidRPr="00244FEC">
              <w:rPr>
                <w:b/>
                <w:bCs/>
                <w:sz w:val="22"/>
                <w:szCs w:val="22"/>
              </w:rPr>
              <w:t>Folio Real</w:t>
            </w:r>
          </w:p>
        </w:tc>
        <w:tc>
          <w:tcPr>
            <w:tcW w:w="752" w:type="dxa"/>
          </w:tcPr>
          <w:p w:rsidR="004977D4" w:rsidRPr="00244FEC" w:rsidRDefault="004977D4" w:rsidP="00F14BC1">
            <w:pPr>
              <w:jc w:val="center"/>
              <w:rPr>
                <w:b/>
                <w:bCs/>
              </w:rPr>
            </w:pPr>
            <w:r w:rsidRPr="00244FEC">
              <w:rPr>
                <w:b/>
                <w:bCs/>
                <w:sz w:val="22"/>
                <w:szCs w:val="22"/>
              </w:rPr>
              <w:t>Área</w:t>
            </w:r>
          </w:p>
          <w:p w:rsidR="004977D4" w:rsidRPr="00244FEC" w:rsidRDefault="004977D4" w:rsidP="00F14BC1">
            <w:pPr>
              <w:jc w:val="center"/>
              <w:rPr>
                <w:b/>
                <w:bCs/>
              </w:rPr>
            </w:pPr>
            <w:r w:rsidRPr="00244FEC">
              <w:rPr>
                <w:b/>
                <w:bCs/>
                <w:sz w:val="22"/>
                <w:szCs w:val="22"/>
              </w:rPr>
              <w:t>m²</w:t>
            </w:r>
          </w:p>
        </w:tc>
      </w:tr>
      <w:tr w:rsidR="004977D4" w:rsidRPr="006B64B4" w:rsidTr="00F14BC1">
        <w:tc>
          <w:tcPr>
            <w:tcW w:w="2410" w:type="dxa"/>
          </w:tcPr>
          <w:p w:rsidR="004977D4" w:rsidRPr="00244FEC" w:rsidRDefault="004977D4" w:rsidP="00F14BC1">
            <w:pPr>
              <w:rPr>
                <w:bCs/>
              </w:rPr>
            </w:pPr>
            <w:r w:rsidRPr="00244FEC">
              <w:rPr>
                <w:bCs/>
                <w:sz w:val="22"/>
                <w:szCs w:val="22"/>
              </w:rPr>
              <w:t>González Acuña Reina</w:t>
            </w:r>
          </w:p>
        </w:tc>
        <w:tc>
          <w:tcPr>
            <w:tcW w:w="1914" w:type="dxa"/>
          </w:tcPr>
          <w:p w:rsidR="004977D4" w:rsidRPr="00244FEC" w:rsidRDefault="004977D4" w:rsidP="00F14BC1">
            <w:pPr>
              <w:rPr>
                <w:bCs/>
              </w:rPr>
            </w:pPr>
            <w:r w:rsidRPr="00244FEC">
              <w:rPr>
                <w:bCs/>
                <w:sz w:val="22"/>
                <w:szCs w:val="22"/>
              </w:rPr>
              <w:t>1-668-272</w:t>
            </w:r>
          </w:p>
        </w:tc>
        <w:tc>
          <w:tcPr>
            <w:tcW w:w="587" w:type="dxa"/>
          </w:tcPr>
          <w:p w:rsidR="004977D4" w:rsidRPr="00244FEC" w:rsidRDefault="004977D4" w:rsidP="00F14BC1">
            <w:pPr>
              <w:rPr>
                <w:bCs/>
              </w:rPr>
            </w:pPr>
            <w:r w:rsidRPr="00244FEC">
              <w:rPr>
                <w:bCs/>
                <w:sz w:val="22"/>
                <w:szCs w:val="22"/>
              </w:rPr>
              <w:t xml:space="preserve">  21</w:t>
            </w:r>
          </w:p>
        </w:tc>
        <w:tc>
          <w:tcPr>
            <w:tcW w:w="1576" w:type="dxa"/>
          </w:tcPr>
          <w:p w:rsidR="004977D4" w:rsidRPr="00244FEC" w:rsidRDefault="004977D4" w:rsidP="00F14BC1">
            <w:pPr>
              <w:rPr>
                <w:bCs/>
              </w:rPr>
            </w:pPr>
            <w:r w:rsidRPr="00244FEC">
              <w:rPr>
                <w:bCs/>
                <w:sz w:val="22"/>
                <w:szCs w:val="22"/>
              </w:rPr>
              <w:t>C-147061-1993</w:t>
            </w:r>
          </w:p>
        </w:tc>
        <w:tc>
          <w:tcPr>
            <w:tcW w:w="1401" w:type="dxa"/>
          </w:tcPr>
          <w:p w:rsidR="004977D4" w:rsidRPr="00244FEC" w:rsidRDefault="004977D4" w:rsidP="00F14BC1">
            <w:pPr>
              <w:rPr>
                <w:bCs/>
              </w:rPr>
            </w:pPr>
            <w:r w:rsidRPr="00244FEC">
              <w:rPr>
                <w:bCs/>
                <w:sz w:val="22"/>
                <w:szCs w:val="22"/>
              </w:rPr>
              <w:t>3-142467-000</w:t>
            </w:r>
          </w:p>
        </w:tc>
        <w:tc>
          <w:tcPr>
            <w:tcW w:w="752" w:type="dxa"/>
          </w:tcPr>
          <w:p w:rsidR="004977D4" w:rsidRPr="00244FEC" w:rsidRDefault="004977D4" w:rsidP="00F14BC1">
            <w:pPr>
              <w:rPr>
                <w:bCs/>
              </w:rPr>
            </w:pPr>
            <w:r w:rsidRPr="00244FEC">
              <w:rPr>
                <w:bCs/>
                <w:sz w:val="22"/>
                <w:szCs w:val="22"/>
              </w:rPr>
              <w:t xml:space="preserve">120.00 </w:t>
            </w:r>
          </w:p>
        </w:tc>
      </w:tr>
    </w:tbl>
    <w:p w:rsidR="004977D4" w:rsidRPr="006B64B4" w:rsidRDefault="004977D4" w:rsidP="004977D4"/>
    <w:p w:rsidR="004977D4" w:rsidRPr="006B64B4" w:rsidRDefault="004977D4" w:rsidP="004977D4">
      <w:pPr>
        <w:jc w:val="both"/>
      </w:pPr>
      <w:r w:rsidRPr="006B64B4">
        <w:t>Dicho acto administrativo se realizará de conformidad con las  siguientes condiciones:</w:t>
      </w:r>
    </w:p>
    <w:p w:rsidR="004977D4" w:rsidRPr="006B64B4" w:rsidRDefault="004977D4" w:rsidP="004977D4">
      <w:pPr>
        <w:jc w:val="both"/>
      </w:pPr>
    </w:p>
    <w:p w:rsidR="004977D4" w:rsidRPr="006B64B4" w:rsidRDefault="004977D4" w:rsidP="004977D4">
      <w:pPr>
        <w:jc w:val="both"/>
      </w:pPr>
      <w:r w:rsidRPr="006B64B4">
        <w:rPr>
          <w:b/>
        </w:rPr>
        <w:t>1.-</w:t>
      </w:r>
      <w:r w:rsidRPr="006B64B4">
        <w:t xml:space="preserve"> Dentro del acto notarial de traspaso se incorporará una limitación de conformidad con lo establecido en el artículo 3 de </w:t>
      </w:r>
      <w:smartTag w:uri="urn:schemas-microsoft-com:office:smarttags" w:element="PersonName">
        <w:smartTagPr>
          <w:attr w:name="ProductID" w:val="la Ley"/>
        </w:smartTagPr>
        <w:r w:rsidRPr="006B64B4">
          <w:t>la Ley</w:t>
        </w:r>
      </w:smartTag>
      <w:r w:rsidRPr="006B64B4">
        <w:t xml:space="preserve"> 7151, exceptuando a los beneficiarios que estén sujetos al Decreto Nº 33614-MTSS-MIVAH.</w:t>
      </w:r>
    </w:p>
    <w:p w:rsidR="004977D4" w:rsidRPr="006B64B4" w:rsidRDefault="004977D4" w:rsidP="004977D4">
      <w:pPr>
        <w:jc w:val="both"/>
      </w:pPr>
    </w:p>
    <w:p w:rsidR="004977D4" w:rsidRPr="006B64B4" w:rsidRDefault="004977D4" w:rsidP="004977D4">
      <w:pPr>
        <w:jc w:val="both"/>
      </w:pPr>
      <w:r w:rsidRPr="006B64B4">
        <w:t>2.- Los gastos de formalización los cubrirá la Institución.</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Pr>
          <w:lang w:val="es-CR"/>
        </w:rPr>
        <w:t>La señora Vicepresidenta somete a votación el anterior acuerdo.</w:t>
      </w:r>
    </w:p>
    <w:p w:rsidR="004977D4" w:rsidRDefault="004977D4" w:rsidP="004977D4">
      <w:pPr>
        <w:tabs>
          <w:tab w:val="left" w:pos="10080"/>
        </w:tabs>
        <w:ind w:right="44"/>
        <w:jc w:val="both"/>
        <w:outlineLvl w:val="0"/>
        <w:rPr>
          <w:lang w:val="es-CR"/>
        </w:rPr>
      </w:pPr>
    </w:p>
    <w:p w:rsidR="004977D4" w:rsidRDefault="004977D4" w:rsidP="004977D4">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4977D4" w:rsidRDefault="004977D4" w:rsidP="004977D4">
      <w:pPr>
        <w:tabs>
          <w:tab w:val="left" w:pos="10080"/>
        </w:tabs>
        <w:ind w:right="44"/>
        <w:jc w:val="both"/>
        <w:outlineLvl w:val="0"/>
        <w:rPr>
          <w:lang w:val="es-CR"/>
        </w:rPr>
      </w:pPr>
    </w:p>
    <w:p w:rsidR="004977D4" w:rsidRDefault="004977D4" w:rsidP="004977D4">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4977D4" w:rsidRPr="004F37D8" w:rsidRDefault="004977D4" w:rsidP="004977D4">
      <w:pPr>
        <w:jc w:val="both"/>
        <w:rPr>
          <w:lang w:val="es-CR"/>
        </w:rPr>
      </w:pPr>
    </w:p>
    <w:p w:rsidR="004977D4" w:rsidRDefault="004977D4" w:rsidP="004977D4">
      <w:pPr>
        <w:rPr>
          <w:lang w:val="es-CR"/>
        </w:rPr>
      </w:pPr>
    </w:p>
    <w:p w:rsidR="004977D4" w:rsidRDefault="004977D4" w:rsidP="004977D4">
      <w:pPr>
        <w:rPr>
          <w:lang w:val="es-CR"/>
        </w:rPr>
      </w:pPr>
      <w:r>
        <w:rPr>
          <w:lang w:val="es-CR"/>
        </w:rPr>
        <w:t xml:space="preserve">Sin más asuntos que tratar, finaliza la sesión al ser las 12:45 </w:t>
      </w:r>
      <w:proofErr w:type="spellStart"/>
      <w:r>
        <w:rPr>
          <w:lang w:val="es-CR"/>
        </w:rPr>
        <w:t>p.m</w:t>
      </w:r>
      <w:proofErr w:type="spellEnd"/>
    </w:p>
    <w:p w:rsidR="003B0F44" w:rsidRDefault="003B0F44" w:rsidP="004977D4">
      <w:pPr>
        <w:rPr>
          <w:lang w:val="es-CR"/>
        </w:rPr>
      </w:pPr>
    </w:p>
    <w:p w:rsidR="003B0F44" w:rsidRDefault="003B0F44" w:rsidP="004977D4">
      <w:pPr>
        <w:rPr>
          <w:lang w:val="es-CR"/>
        </w:rPr>
      </w:pPr>
    </w:p>
    <w:p w:rsidR="003B0F44" w:rsidRDefault="003B0F44" w:rsidP="004977D4">
      <w:pPr>
        <w:rPr>
          <w:lang w:val="es-CR"/>
        </w:rPr>
      </w:pPr>
    </w:p>
    <w:p w:rsidR="003B0F44" w:rsidRDefault="003B0F44" w:rsidP="004977D4">
      <w:pPr>
        <w:rPr>
          <w:lang w:val="es-CR"/>
        </w:rPr>
      </w:pPr>
    </w:p>
    <w:p w:rsidR="003B0F44" w:rsidRDefault="003B0F44" w:rsidP="004977D4">
      <w:pPr>
        <w:rPr>
          <w:lang w:val="es-CR"/>
        </w:rPr>
      </w:pPr>
    </w:p>
    <w:p w:rsidR="003B0F44" w:rsidRDefault="003B0F44" w:rsidP="003B0F44"/>
    <w:p w:rsidR="003B0F44" w:rsidRPr="00485921" w:rsidRDefault="003B0F44" w:rsidP="003B0F44">
      <w:pPr>
        <w:rPr>
          <w:b/>
          <w:lang w:val="pt-BR"/>
        </w:rPr>
      </w:pPr>
      <w:r w:rsidRPr="00485921">
        <w:rPr>
          <w:b/>
          <w:lang w:val="pt-BR"/>
        </w:rPr>
        <w:t>LICDA. ROSE MARY RUIZ BRAVO</w:t>
      </w:r>
      <w:proofErr w:type="gramStart"/>
      <w:r w:rsidRPr="00485921">
        <w:rPr>
          <w:b/>
          <w:lang w:val="pt-BR"/>
        </w:rPr>
        <w:t xml:space="preserve">    </w:t>
      </w:r>
      <w:proofErr w:type="gramEnd"/>
      <w:r w:rsidRPr="00485921">
        <w:rPr>
          <w:b/>
          <w:lang w:val="pt-BR"/>
        </w:rPr>
        <w:t>LICDA. FLORIBETH VENEGAS SOTO</w:t>
      </w:r>
    </w:p>
    <w:p w:rsidR="003B0F44" w:rsidRPr="00485921" w:rsidRDefault="003B0F44" w:rsidP="003B0F44">
      <w:pPr>
        <w:rPr>
          <w:b/>
          <w:lang w:val="pt-BR"/>
        </w:rPr>
      </w:pPr>
      <w:r w:rsidRPr="00485921">
        <w:rPr>
          <w:b/>
          <w:lang w:val="pt-BR"/>
        </w:rPr>
        <w:tab/>
        <w:t xml:space="preserve">    VICEPRESIDENTA</w:t>
      </w:r>
      <w:r w:rsidRPr="00485921">
        <w:rPr>
          <w:b/>
          <w:lang w:val="pt-BR"/>
        </w:rPr>
        <w:tab/>
      </w:r>
      <w:r w:rsidRPr="00485921">
        <w:rPr>
          <w:b/>
          <w:lang w:val="pt-BR"/>
        </w:rPr>
        <w:tab/>
      </w:r>
      <w:r w:rsidRPr="00485921">
        <w:rPr>
          <w:b/>
          <w:lang w:val="pt-BR"/>
        </w:rPr>
        <w:tab/>
        <w:t xml:space="preserve">       SECRETARIA</w:t>
      </w:r>
    </w:p>
    <w:p w:rsidR="003B0F44" w:rsidRPr="00127571" w:rsidRDefault="003B0F44" w:rsidP="003B0F44">
      <w:pPr>
        <w:rPr>
          <w:lang w:val="pt-BR"/>
        </w:rPr>
      </w:pPr>
    </w:p>
    <w:p w:rsidR="003B0F44" w:rsidRPr="003B0F44" w:rsidRDefault="003B0F44" w:rsidP="004977D4">
      <w:pPr>
        <w:rPr>
          <w:lang w:val="pt-BR"/>
        </w:rPr>
      </w:pPr>
    </w:p>
    <w:sectPr w:rsidR="003B0F44" w:rsidRPr="003B0F44" w:rsidSect="007A1EE9">
      <w:headerReference w:type="default" r:id="rId6"/>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F95" w:rsidRDefault="00B72F95" w:rsidP="00C35AF3">
      <w:r>
        <w:separator/>
      </w:r>
    </w:p>
  </w:endnote>
  <w:endnote w:type="continuationSeparator" w:id="0">
    <w:p w:rsidR="00B72F95" w:rsidRDefault="00B72F95" w:rsidP="00C35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64" w:rsidRDefault="00C35AF3" w:rsidP="00E62564">
    <w:pPr>
      <w:pStyle w:val="Piedepgina"/>
      <w:framePr w:wrap="around" w:vAnchor="text" w:hAnchor="margin" w:xAlign="center" w:y="1"/>
      <w:rPr>
        <w:rStyle w:val="Nmerodepgina"/>
      </w:rPr>
    </w:pPr>
    <w:r>
      <w:rPr>
        <w:rStyle w:val="Nmerodepgina"/>
      </w:rPr>
      <w:fldChar w:fldCharType="begin"/>
    </w:r>
    <w:r w:rsidR="008A5641">
      <w:rPr>
        <w:rStyle w:val="Nmerodepgina"/>
      </w:rPr>
      <w:instrText xml:space="preserve">PAGE  </w:instrText>
    </w:r>
    <w:r>
      <w:rPr>
        <w:rStyle w:val="Nmerodepgina"/>
      </w:rPr>
      <w:fldChar w:fldCharType="end"/>
    </w:r>
  </w:p>
  <w:p w:rsidR="00E62564" w:rsidRDefault="00B72F9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64" w:rsidRDefault="00C35AF3" w:rsidP="00E62564">
    <w:pPr>
      <w:pStyle w:val="Piedepgina"/>
      <w:framePr w:wrap="around" w:vAnchor="text" w:hAnchor="margin" w:xAlign="center" w:y="1"/>
      <w:rPr>
        <w:rStyle w:val="Nmerodepgina"/>
      </w:rPr>
    </w:pPr>
    <w:r>
      <w:rPr>
        <w:rStyle w:val="Nmerodepgina"/>
      </w:rPr>
      <w:fldChar w:fldCharType="begin"/>
    </w:r>
    <w:r w:rsidR="008A5641">
      <w:rPr>
        <w:rStyle w:val="Nmerodepgina"/>
      </w:rPr>
      <w:instrText xml:space="preserve">PAGE  </w:instrText>
    </w:r>
    <w:r>
      <w:rPr>
        <w:rStyle w:val="Nmerodepgina"/>
      </w:rPr>
      <w:fldChar w:fldCharType="separate"/>
    </w:r>
    <w:r w:rsidR="009D10A7">
      <w:rPr>
        <w:rStyle w:val="Nmerodepgina"/>
        <w:noProof/>
      </w:rPr>
      <w:t>2</w:t>
    </w:r>
    <w:r>
      <w:rPr>
        <w:rStyle w:val="Nmerodepgina"/>
      </w:rPr>
      <w:fldChar w:fldCharType="end"/>
    </w:r>
  </w:p>
  <w:p w:rsidR="00E62564" w:rsidRDefault="00B72F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F95" w:rsidRDefault="00B72F95" w:rsidP="00C35AF3">
      <w:r>
        <w:separator/>
      </w:r>
    </w:p>
  </w:footnote>
  <w:footnote w:type="continuationSeparator" w:id="0">
    <w:p w:rsidR="00B72F95" w:rsidRDefault="00B72F95" w:rsidP="00C35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64" w:rsidRDefault="00B72F95">
    <w:pPr>
      <w:pStyle w:val="Encabezado"/>
    </w:pPr>
  </w:p>
  <w:p w:rsidR="00E62564" w:rsidRDefault="00B72F95">
    <w:pPr>
      <w:pStyle w:val="Encabezado"/>
    </w:pPr>
  </w:p>
  <w:p w:rsidR="00E62564" w:rsidRDefault="00B72F95">
    <w:pPr>
      <w:pStyle w:val="Encabezado"/>
    </w:pPr>
  </w:p>
  <w:p w:rsidR="00E62564" w:rsidRDefault="00B72F95">
    <w:pPr>
      <w:pStyle w:val="Encabezado"/>
    </w:pPr>
  </w:p>
  <w:p w:rsidR="00E62564" w:rsidRPr="00AC3163" w:rsidRDefault="008A5641" w:rsidP="00E62564">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AC3163">
      <w:rPr>
        <w:b/>
      </w:rPr>
      <w:t>SESION ORDINARIA DE CONSEJO DIRECTIVO CELEBRADA EL LUNES</w:t>
    </w:r>
    <w:r>
      <w:rPr>
        <w:b/>
      </w:rPr>
      <w:t xml:space="preserve">    </w:t>
    </w:r>
    <w:r w:rsidRPr="00AC3163">
      <w:rPr>
        <w:b/>
      </w:rPr>
      <w:t xml:space="preserve"> </w:t>
    </w:r>
    <w:r>
      <w:rPr>
        <w:b/>
      </w:rPr>
      <w:t xml:space="preserve">1º </w:t>
    </w:r>
    <w:r w:rsidRPr="00AC3163">
      <w:rPr>
        <w:b/>
      </w:rPr>
      <w:t xml:space="preserve">DE </w:t>
    </w:r>
    <w:r>
      <w:rPr>
        <w:b/>
      </w:rPr>
      <w:t>OCTUBRE</w:t>
    </w:r>
    <w:r w:rsidRPr="00AC3163">
      <w:rPr>
        <w:b/>
      </w:rPr>
      <w:t xml:space="preserve"> DE 2012</w:t>
    </w:r>
  </w:p>
  <w:p w:rsidR="00E62564" w:rsidRPr="00AC3163" w:rsidRDefault="008A5641" w:rsidP="00E62564">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AC3163">
      <w:rPr>
        <w:b/>
      </w:rPr>
      <w:t>ACTA No. 0</w:t>
    </w:r>
    <w:r>
      <w:rPr>
        <w:b/>
      </w:rPr>
      <w:t>74</w:t>
    </w:r>
    <w:r w:rsidRPr="00AC3163">
      <w:rPr>
        <w:b/>
      </w:rPr>
      <w:t>-</w:t>
    </w:r>
    <w:r>
      <w:rPr>
        <w:b/>
      </w:rPr>
      <w:t>10</w:t>
    </w:r>
    <w:r w:rsidRPr="00AC3163">
      <w:rPr>
        <w:b/>
      </w:rPr>
      <w:t>-2012</w:t>
    </w:r>
  </w:p>
  <w:p w:rsidR="00E62564" w:rsidRDefault="00B72F9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977D4"/>
    <w:rsid w:val="00347582"/>
    <w:rsid w:val="003B0F44"/>
    <w:rsid w:val="004977D4"/>
    <w:rsid w:val="004C6E4F"/>
    <w:rsid w:val="0066188B"/>
    <w:rsid w:val="007F6FB7"/>
    <w:rsid w:val="008A5641"/>
    <w:rsid w:val="009D10A7"/>
    <w:rsid w:val="00AA44A6"/>
    <w:rsid w:val="00B72F95"/>
    <w:rsid w:val="00C35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977D4"/>
    <w:pPr>
      <w:keepNext/>
      <w:jc w:val="center"/>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77D4"/>
    <w:rPr>
      <w:rFonts w:ascii="Times New Roman" w:eastAsia="Times New Roman" w:hAnsi="Times New Roman" w:cs="Times New Roman"/>
      <w:b/>
      <w:bCs/>
      <w:i/>
      <w:iCs/>
      <w:sz w:val="24"/>
      <w:szCs w:val="24"/>
      <w:lang w:val="es-ES" w:eastAsia="es-ES"/>
    </w:rPr>
  </w:style>
  <w:style w:type="paragraph" w:styleId="Encabezado">
    <w:name w:val="header"/>
    <w:basedOn w:val="Normal"/>
    <w:link w:val="EncabezadoCar"/>
    <w:rsid w:val="004977D4"/>
    <w:pPr>
      <w:tabs>
        <w:tab w:val="center" w:pos="4252"/>
        <w:tab w:val="right" w:pos="8504"/>
      </w:tabs>
    </w:pPr>
  </w:style>
  <w:style w:type="character" w:customStyle="1" w:styleId="EncabezadoCar">
    <w:name w:val="Encabezado Car"/>
    <w:basedOn w:val="Fuentedeprrafopredeter"/>
    <w:link w:val="Encabezado"/>
    <w:rsid w:val="004977D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4977D4"/>
    <w:pPr>
      <w:tabs>
        <w:tab w:val="center" w:pos="4252"/>
        <w:tab w:val="right" w:pos="8504"/>
      </w:tabs>
    </w:pPr>
  </w:style>
  <w:style w:type="character" w:customStyle="1" w:styleId="PiedepginaCar">
    <w:name w:val="Pie de página Car"/>
    <w:basedOn w:val="Fuentedeprrafopredeter"/>
    <w:link w:val="Piedepgina"/>
    <w:rsid w:val="004977D4"/>
    <w:rPr>
      <w:rFonts w:ascii="Times New Roman" w:eastAsia="Times New Roman" w:hAnsi="Times New Roman" w:cs="Times New Roman"/>
      <w:sz w:val="24"/>
      <w:szCs w:val="24"/>
      <w:lang w:val="es-ES" w:eastAsia="es-ES"/>
    </w:rPr>
  </w:style>
  <w:style w:type="character" w:customStyle="1" w:styleId="CharacterStyle1">
    <w:name w:val="Character Style 1"/>
    <w:rsid w:val="004977D4"/>
    <w:rPr>
      <w:sz w:val="22"/>
      <w:szCs w:val="22"/>
    </w:rPr>
  </w:style>
  <w:style w:type="character" w:styleId="Nmerodepgina">
    <w:name w:val="page number"/>
    <w:basedOn w:val="Fuentedeprrafopredeter"/>
    <w:rsid w:val="004977D4"/>
  </w:style>
  <w:style w:type="character" w:styleId="nfasis">
    <w:name w:val="Emphasis"/>
    <w:basedOn w:val="Fuentedeprrafopredeter"/>
    <w:qFormat/>
    <w:rsid w:val="004977D4"/>
    <w:rPr>
      <w:i/>
      <w:iCs/>
    </w:rPr>
  </w:style>
  <w:style w:type="paragraph" w:styleId="Prrafodelista">
    <w:name w:val="List Paragraph"/>
    <w:basedOn w:val="Normal"/>
    <w:uiPriority w:val="34"/>
    <w:qFormat/>
    <w:rsid w:val="004977D4"/>
    <w:pPr>
      <w:ind w:left="708"/>
    </w:pPr>
    <w:rPr>
      <w:rFonts w:ascii="Bookman Old Style" w:hAnsi="Bookman Old Style"/>
      <w:lang w:val="es-CR"/>
    </w:rPr>
  </w:style>
  <w:style w:type="paragraph" w:styleId="Textoindependiente">
    <w:name w:val="Body Text"/>
    <w:basedOn w:val="Normal"/>
    <w:link w:val="TextoindependienteCar"/>
    <w:rsid w:val="004977D4"/>
    <w:pPr>
      <w:jc w:val="both"/>
    </w:pPr>
    <w:rPr>
      <w:sz w:val="20"/>
    </w:rPr>
  </w:style>
  <w:style w:type="character" w:customStyle="1" w:styleId="TextoindependienteCar">
    <w:name w:val="Texto independiente Car"/>
    <w:basedOn w:val="Fuentedeprrafopredeter"/>
    <w:link w:val="Textoindependiente"/>
    <w:rsid w:val="004977D4"/>
    <w:rPr>
      <w:rFonts w:ascii="Times New Roman" w:eastAsia="Times New Roman" w:hAnsi="Times New Roman" w:cs="Times New Roman"/>
      <w:sz w:val="20"/>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4412</Words>
  <Characters>25155</Characters>
  <Application>Microsoft Office Word</Application>
  <DocSecurity>0</DocSecurity>
  <Lines>209</Lines>
  <Paragraphs>59</Paragraphs>
  <ScaleCrop>false</ScaleCrop>
  <Company>PUBLICA</Company>
  <LinksUpToDate>false</LinksUpToDate>
  <CharactersWithSpaces>29508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Ligia Monge Padilla</cp:lastModifiedBy>
  <cp:revision>10</cp:revision>
  <cp:lastPrinted>2012-10-30T17:26:00Z</cp:lastPrinted>
  <dcterms:created xsi:type="dcterms:W3CDTF">2012-10-29T21:26:00Z</dcterms:created>
  <dcterms:modified xsi:type="dcterms:W3CDTF">2012-10-30T17:31:00Z</dcterms:modified>
</cp:coreProperties>
</file>